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541D2" w14:textId="23D88411" w:rsidR="0004507C" w:rsidRPr="00980750" w:rsidRDefault="00483038" w:rsidP="00F90EDF">
      <w:pPr>
        <w:pStyle w:val="Header"/>
        <w:tabs>
          <w:tab w:val="right" w:pos="9639"/>
        </w:tabs>
        <w:jc w:val="both"/>
        <w:rPr>
          <w:rFonts w:ascii="Times New Roman" w:hAnsi="Times New Roman"/>
        </w:rPr>
      </w:pPr>
      <w:r w:rsidRPr="00980750">
        <w:rPr>
          <w:rFonts w:ascii="Times New Roman" w:hAnsi="Times New Roman"/>
          <w:sz w:val="24"/>
          <w:szCs w:val="24"/>
        </w:rPr>
        <w:t>3GPP TSG-RAN WG</w:t>
      </w:r>
      <w:r w:rsidR="00D2106C" w:rsidRPr="00980750">
        <w:rPr>
          <w:rFonts w:ascii="Times New Roman" w:hAnsi="Times New Roman"/>
          <w:sz w:val="24"/>
          <w:szCs w:val="24"/>
        </w:rPr>
        <w:t>1</w:t>
      </w:r>
      <w:r w:rsidRPr="00980750">
        <w:rPr>
          <w:rFonts w:ascii="Times New Roman" w:hAnsi="Times New Roman"/>
          <w:sz w:val="24"/>
          <w:szCs w:val="24"/>
        </w:rPr>
        <w:t xml:space="preserve"> Meeting #12</w:t>
      </w:r>
      <w:r w:rsidR="00264B2C">
        <w:rPr>
          <w:rFonts w:ascii="Times New Roman" w:hAnsi="Times New Roman"/>
          <w:sz w:val="24"/>
          <w:szCs w:val="24"/>
        </w:rPr>
        <w:t>3</w:t>
      </w:r>
      <w:r w:rsidRPr="00980750">
        <w:rPr>
          <w:rFonts w:ascii="Times New Roman" w:hAnsi="Times New Roman"/>
          <w:bCs/>
          <w:sz w:val="24"/>
          <w:szCs w:val="24"/>
        </w:rPr>
        <w:tab/>
      </w:r>
      <w:r w:rsidR="002D5307" w:rsidRPr="002D5307">
        <w:rPr>
          <w:rFonts w:ascii="Times New Roman" w:hAnsi="Times New Roman" w:hint="eastAsia"/>
          <w:sz w:val="24"/>
          <w:szCs w:val="24"/>
        </w:rPr>
        <w:t>R1-</w:t>
      </w:r>
      <w:r w:rsidR="00022C7E">
        <w:rPr>
          <w:rFonts w:ascii="Times New Roman" w:hAnsi="Times New Roman"/>
          <w:sz w:val="24"/>
          <w:szCs w:val="24"/>
        </w:rPr>
        <w:t>2509350</w:t>
      </w:r>
    </w:p>
    <w:p w14:paraId="393B0AB4" w14:textId="27C667A1" w:rsidR="0004507C" w:rsidRPr="00BE224B" w:rsidRDefault="00264B2C" w:rsidP="00F90EDF">
      <w:pPr>
        <w:pStyle w:val="Header"/>
        <w:tabs>
          <w:tab w:val="right" w:pos="9639"/>
        </w:tabs>
        <w:jc w:val="both"/>
        <w:rPr>
          <w:rFonts w:ascii="Times New Roman" w:hAnsi="Times New Roman"/>
          <w:lang w:val="sv-SE"/>
        </w:rPr>
      </w:pPr>
      <w:r w:rsidRPr="00BE224B">
        <w:rPr>
          <w:rFonts w:ascii="Times New Roman" w:eastAsia="SimSun" w:hAnsi="Times New Roman"/>
          <w:bCs/>
          <w:sz w:val="24"/>
          <w:szCs w:val="24"/>
          <w:lang w:val="sv-SE" w:eastAsia="zh-CN"/>
        </w:rPr>
        <w:t>Dallas</w:t>
      </w:r>
      <w:r w:rsidR="00483038" w:rsidRPr="00BE224B">
        <w:rPr>
          <w:rFonts w:ascii="Times New Roman" w:eastAsia="SimSun" w:hAnsi="Times New Roman"/>
          <w:bCs/>
          <w:sz w:val="24"/>
          <w:szCs w:val="24"/>
          <w:lang w:val="sv-SE" w:eastAsia="zh-CN"/>
        </w:rPr>
        <w:t xml:space="preserve">, </w:t>
      </w:r>
      <w:r w:rsidRPr="00BE224B">
        <w:rPr>
          <w:rFonts w:ascii="Times New Roman" w:eastAsia="SimSun" w:hAnsi="Times New Roman"/>
          <w:bCs/>
          <w:sz w:val="24"/>
          <w:szCs w:val="24"/>
          <w:lang w:val="sv-SE" w:eastAsia="zh-CN"/>
        </w:rPr>
        <w:t>USA</w:t>
      </w:r>
      <w:r w:rsidR="00483038" w:rsidRPr="00BE224B">
        <w:rPr>
          <w:rFonts w:ascii="Times New Roman" w:eastAsia="SimSun" w:hAnsi="Times New Roman"/>
          <w:bCs/>
          <w:sz w:val="24"/>
          <w:szCs w:val="24"/>
          <w:lang w:val="sv-SE" w:eastAsia="zh-CN"/>
        </w:rPr>
        <w:t xml:space="preserve">, </w:t>
      </w:r>
      <w:r w:rsidR="006F320D" w:rsidRPr="00BE224B">
        <w:rPr>
          <w:rFonts w:ascii="Times New Roman" w:eastAsia="SimSun" w:hAnsi="Times New Roman"/>
          <w:bCs/>
          <w:sz w:val="24"/>
          <w:szCs w:val="24"/>
          <w:lang w:val="sv-SE" w:eastAsia="zh-CN"/>
        </w:rPr>
        <w:t>1</w:t>
      </w:r>
      <w:r w:rsidRPr="00BE224B">
        <w:rPr>
          <w:rFonts w:ascii="Times New Roman" w:eastAsia="SimSun" w:hAnsi="Times New Roman"/>
          <w:bCs/>
          <w:sz w:val="24"/>
          <w:szCs w:val="24"/>
          <w:lang w:val="sv-SE" w:eastAsia="zh-CN"/>
        </w:rPr>
        <w:t>7</w:t>
      </w:r>
      <w:r w:rsidR="006F320D" w:rsidRPr="00BE224B">
        <w:rPr>
          <w:rFonts w:ascii="Times New Roman" w:eastAsia="SimSun" w:hAnsi="Times New Roman"/>
          <w:bCs/>
          <w:sz w:val="24"/>
          <w:szCs w:val="24"/>
          <w:lang w:val="sv-SE" w:eastAsia="zh-CN"/>
        </w:rPr>
        <w:t xml:space="preserve"> </w:t>
      </w:r>
      <w:r w:rsidRPr="00BE224B">
        <w:rPr>
          <w:rFonts w:ascii="Times New Roman" w:eastAsia="SimSun" w:hAnsi="Times New Roman"/>
          <w:bCs/>
          <w:sz w:val="24"/>
          <w:szCs w:val="24"/>
          <w:lang w:val="sv-SE" w:eastAsia="zh-CN"/>
        </w:rPr>
        <w:t>Novem</w:t>
      </w:r>
      <w:r w:rsidR="006F320D" w:rsidRPr="00BE224B">
        <w:rPr>
          <w:rFonts w:ascii="Times New Roman" w:eastAsia="SimSun" w:hAnsi="Times New Roman"/>
          <w:bCs/>
          <w:sz w:val="24"/>
          <w:szCs w:val="24"/>
          <w:lang w:val="sv-SE" w:eastAsia="zh-CN"/>
        </w:rPr>
        <w:t>ber</w:t>
      </w:r>
      <w:r w:rsidR="00483038" w:rsidRPr="00BE224B">
        <w:rPr>
          <w:rFonts w:ascii="Times New Roman" w:eastAsia="SimSun" w:hAnsi="Times New Roman"/>
          <w:bCs/>
          <w:sz w:val="24"/>
          <w:szCs w:val="24"/>
          <w:lang w:val="sv-SE" w:eastAsia="zh-CN"/>
        </w:rPr>
        <w:t xml:space="preserve">– </w:t>
      </w:r>
      <w:r w:rsidRPr="00BE224B">
        <w:rPr>
          <w:rFonts w:ascii="Times New Roman" w:eastAsia="SimSun" w:hAnsi="Times New Roman"/>
          <w:bCs/>
          <w:sz w:val="24"/>
          <w:szCs w:val="24"/>
          <w:lang w:val="sv-SE" w:eastAsia="zh-CN"/>
        </w:rPr>
        <w:t>2</w:t>
      </w:r>
      <w:r w:rsidR="006F320D" w:rsidRPr="00BE224B">
        <w:rPr>
          <w:rFonts w:ascii="Times New Roman" w:eastAsia="SimSun" w:hAnsi="Times New Roman"/>
          <w:bCs/>
          <w:sz w:val="24"/>
          <w:szCs w:val="24"/>
          <w:lang w:val="sv-SE" w:eastAsia="zh-CN"/>
        </w:rPr>
        <w:t>1</w:t>
      </w:r>
      <w:r w:rsidRPr="00BE224B">
        <w:rPr>
          <w:rFonts w:ascii="Times New Roman" w:eastAsia="SimSun" w:hAnsi="Times New Roman"/>
          <w:bCs/>
          <w:sz w:val="24"/>
          <w:szCs w:val="24"/>
          <w:lang w:val="sv-SE" w:eastAsia="zh-CN"/>
        </w:rPr>
        <w:t xml:space="preserve"> November</w:t>
      </w:r>
      <w:r w:rsidR="006F320D" w:rsidRPr="00BE224B">
        <w:rPr>
          <w:rFonts w:ascii="Times New Roman" w:eastAsia="SimSun" w:hAnsi="Times New Roman"/>
          <w:bCs/>
          <w:sz w:val="24"/>
          <w:szCs w:val="24"/>
          <w:lang w:val="sv-SE" w:eastAsia="zh-CN"/>
        </w:rPr>
        <w:t xml:space="preserve"> </w:t>
      </w:r>
      <w:r w:rsidR="00483038" w:rsidRPr="00BE224B">
        <w:rPr>
          <w:rFonts w:ascii="Times New Roman" w:eastAsia="SimSun" w:hAnsi="Times New Roman"/>
          <w:bCs/>
          <w:sz w:val="24"/>
          <w:szCs w:val="24"/>
          <w:lang w:val="sv-SE" w:eastAsia="zh-CN"/>
        </w:rPr>
        <w:t>202</w:t>
      </w:r>
      <w:r w:rsidR="007E6865" w:rsidRPr="00BE224B">
        <w:rPr>
          <w:rFonts w:ascii="Times New Roman" w:eastAsia="SimSun" w:hAnsi="Times New Roman"/>
          <w:bCs/>
          <w:sz w:val="24"/>
          <w:szCs w:val="24"/>
          <w:lang w:val="sv-SE" w:eastAsia="zh-CN"/>
        </w:rPr>
        <w:t>5</w:t>
      </w:r>
      <w:r w:rsidR="00483038" w:rsidRPr="00BE224B">
        <w:rPr>
          <w:rFonts w:ascii="Times New Roman" w:eastAsia="SimSun" w:hAnsi="Times New Roman"/>
          <w:sz w:val="24"/>
          <w:szCs w:val="24"/>
          <w:lang w:val="sv-SE" w:eastAsia="zh-CN"/>
        </w:rPr>
        <w:tab/>
      </w:r>
    </w:p>
    <w:p w14:paraId="29166712" w14:textId="77777777" w:rsidR="0004507C" w:rsidRPr="00BE224B" w:rsidRDefault="0004507C" w:rsidP="00F90EDF">
      <w:pPr>
        <w:pStyle w:val="Header"/>
        <w:jc w:val="both"/>
        <w:rPr>
          <w:rFonts w:ascii="Times New Roman" w:hAnsi="Times New Roman"/>
          <w:bCs/>
          <w:sz w:val="24"/>
          <w:lang w:val="sv-SE"/>
        </w:rPr>
      </w:pPr>
    </w:p>
    <w:p w14:paraId="5B7CE28C" w14:textId="77777777" w:rsidR="0004507C" w:rsidRPr="00BE224B" w:rsidRDefault="0004507C" w:rsidP="00F90EDF">
      <w:pPr>
        <w:tabs>
          <w:tab w:val="left" w:pos="3970"/>
        </w:tabs>
        <w:ind w:left="1985" w:hanging="1985"/>
        <w:jc w:val="both"/>
        <w:rPr>
          <w:rFonts w:ascii="Times New Roman" w:hAnsi="Times New Roman" w:cs="Times New Roman"/>
          <w:b/>
          <w:bCs/>
          <w:lang w:val="sv-SE"/>
        </w:rPr>
      </w:pPr>
    </w:p>
    <w:p w14:paraId="610BF9DC" w14:textId="60904886" w:rsidR="0004507C" w:rsidRPr="00BE224B" w:rsidRDefault="00483038" w:rsidP="00F90EDF">
      <w:pPr>
        <w:pStyle w:val="CRCoverPage"/>
        <w:tabs>
          <w:tab w:val="left" w:pos="1985"/>
        </w:tabs>
        <w:jc w:val="both"/>
        <w:rPr>
          <w:rFonts w:ascii="Times New Roman" w:hAnsi="Times New Roman"/>
          <w:b/>
          <w:bCs/>
          <w:sz w:val="24"/>
          <w:szCs w:val="24"/>
          <w:lang w:val="sv-SE"/>
        </w:rPr>
      </w:pPr>
      <w:r w:rsidRPr="00BE224B">
        <w:rPr>
          <w:rFonts w:ascii="Times New Roman" w:hAnsi="Times New Roman"/>
          <w:b/>
          <w:bCs/>
          <w:sz w:val="24"/>
          <w:szCs w:val="24"/>
          <w:lang w:val="sv-SE"/>
        </w:rPr>
        <w:t>Agenda item:</w:t>
      </w:r>
      <w:r w:rsidRPr="00BE224B">
        <w:rPr>
          <w:rFonts w:ascii="Times New Roman" w:hAnsi="Times New Roman"/>
          <w:lang w:val="sv-SE"/>
        </w:rPr>
        <w:tab/>
      </w:r>
      <w:r w:rsidRPr="00BE224B">
        <w:rPr>
          <w:rFonts w:ascii="Times New Roman" w:hAnsi="Times New Roman"/>
          <w:lang w:val="sv-SE"/>
        </w:rPr>
        <w:tab/>
      </w:r>
      <w:r w:rsidR="000E4AA3" w:rsidRPr="00BE224B">
        <w:rPr>
          <w:rFonts w:ascii="Times New Roman" w:hAnsi="Times New Roman"/>
          <w:b/>
          <w:bCs/>
          <w:sz w:val="24"/>
          <w:szCs w:val="24"/>
          <w:lang w:val="sv-SE"/>
        </w:rPr>
        <w:t>11.</w:t>
      </w:r>
      <w:r w:rsidR="007E3CDE" w:rsidRPr="00BE224B">
        <w:rPr>
          <w:rFonts w:ascii="Times New Roman" w:hAnsi="Times New Roman"/>
          <w:b/>
          <w:bCs/>
          <w:sz w:val="24"/>
          <w:szCs w:val="24"/>
          <w:lang w:val="sv-SE"/>
        </w:rPr>
        <w:t>3.</w:t>
      </w:r>
      <w:r w:rsidR="007D7045" w:rsidRPr="00BE224B">
        <w:rPr>
          <w:rFonts w:ascii="Times New Roman" w:hAnsi="Times New Roman"/>
          <w:b/>
          <w:bCs/>
          <w:sz w:val="24"/>
          <w:szCs w:val="24"/>
          <w:lang w:val="sv-SE"/>
        </w:rPr>
        <w:t>2</w:t>
      </w:r>
    </w:p>
    <w:p w14:paraId="237D676F" w14:textId="2A94FC09" w:rsidR="0004507C" w:rsidRPr="00980750" w:rsidRDefault="00483038" w:rsidP="00F90EDF">
      <w:pPr>
        <w:pStyle w:val="CRCoverPage"/>
        <w:tabs>
          <w:tab w:val="left" w:pos="1985"/>
        </w:tabs>
        <w:jc w:val="both"/>
        <w:rPr>
          <w:rFonts w:ascii="Times New Roman" w:hAnsi="Times New Roman"/>
          <w:b/>
          <w:bCs/>
          <w:sz w:val="24"/>
          <w:szCs w:val="24"/>
        </w:rPr>
      </w:pPr>
      <w:r w:rsidRPr="00980750">
        <w:rPr>
          <w:rFonts w:ascii="Times New Roman" w:hAnsi="Times New Roman"/>
          <w:b/>
          <w:bCs/>
          <w:sz w:val="24"/>
          <w:szCs w:val="24"/>
        </w:rPr>
        <w:t>Source:</w:t>
      </w:r>
      <w:r w:rsidRPr="00980750">
        <w:rPr>
          <w:rFonts w:ascii="Times New Roman" w:hAnsi="Times New Roman"/>
        </w:rPr>
        <w:tab/>
      </w:r>
      <w:r w:rsidRPr="00980750">
        <w:rPr>
          <w:rFonts w:ascii="Times New Roman" w:hAnsi="Times New Roman"/>
        </w:rPr>
        <w:tab/>
      </w:r>
      <w:r w:rsidRPr="00980750">
        <w:rPr>
          <w:rFonts w:ascii="Times New Roman" w:hAnsi="Times New Roman"/>
          <w:b/>
          <w:bCs/>
          <w:sz w:val="24"/>
          <w:szCs w:val="24"/>
        </w:rPr>
        <w:t>CEWiT</w:t>
      </w:r>
    </w:p>
    <w:p w14:paraId="1CF5C021" w14:textId="1F696B58" w:rsidR="0004507C" w:rsidRPr="00980750" w:rsidRDefault="00483038" w:rsidP="00F90EDF">
      <w:pPr>
        <w:pStyle w:val="CRCoverPage"/>
        <w:tabs>
          <w:tab w:val="left" w:pos="1985"/>
        </w:tabs>
        <w:jc w:val="both"/>
        <w:rPr>
          <w:rFonts w:ascii="Times New Roman" w:hAnsi="Times New Roman"/>
        </w:rPr>
      </w:pPr>
      <w:r w:rsidRPr="00980750">
        <w:rPr>
          <w:rFonts w:ascii="Times New Roman" w:hAnsi="Times New Roman"/>
          <w:b/>
          <w:bCs/>
          <w:sz w:val="24"/>
          <w:szCs w:val="24"/>
        </w:rPr>
        <w:t>Title:</w:t>
      </w:r>
      <w:r w:rsidRPr="00980750">
        <w:rPr>
          <w:rFonts w:ascii="Times New Roman" w:hAnsi="Times New Roman"/>
        </w:rPr>
        <w:tab/>
      </w:r>
      <w:r w:rsidRPr="00BB0151">
        <w:rPr>
          <w:rFonts w:ascii="Times New Roman" w:hAnsi="Times New Roman"/>
          <w:b/>
          <w:bCs/>
          <w:sz w:val="24"/>
          <w:szCs w:val="24"/>
        </w:rPr>
        <w:tab/>
      </w:r>
      <w:r w:rsidR="00BB0151" w:rsidRPr="00BB0151">
        <w:rPr>
          <w:rFonts w:ascii="Times New Roman" w:hAnsi="Times New Roman" w:hint="eastAsia"/>
          <w:b/>
          <w:bCs/>
          <w:sz w:val="24"/>
          <w:szCs w:val="24"/>
        </w:rPr>
        <w:t>View on 6GR frame structure</w:t>
      </w:r>
    </w:p>
    <w:p w14:paraId="125A0C1A" w14:textId="29580C68" w:rsidR="0004507C" w:rsidRPr="00980750" w:rsidRDefault="00483038" w:rsidP="00F90EDF">
      <w:pPr>
        <w:pStyle w:val="CRCoverPage"/>
        <w:spacing w:after="0"/>
        <w:jc w:val="both"/>
        <w:rPr>
          <w:rFonts w:ascii="Times New Roman" w:hAnsi="Times New Roman"/>
          <w:b/>
          <w:bCs/>
          <w:sz w:val="24"/>
          <w:szCs w:val="24"/>
        </w:rPr>
      </w:pPr>
      <w:r w:rsidRPr="00980750">
        <w:rPr>
          <w:rFonts w:ascii="Times New Roman" w:hAnsi="Times New Roman"/>
          <w:b/>
          <w:bCs/>
          <w:sz w:val="24"/>
          <w:szCs w:val="24"/>
        </w:rPr>
        <w:t>Document for:</w:t>
      </w:r>
      <w:r w:rsidRPr="00980750">
        <w:rPr>
          <w:rFonts w:ascii="Times New Roman" w:hAnsi="Times New Roman"/>
        </w:rPr>
        <w:tab/>
      </w:r>
      <w:r w:rsidRPr="00980750">
        <w:rPr>
          <w:rFonts w:ascii="Times New Roman" w:hAnsi="Times New Roman"/>
          <w:b/>
          <w:bCs/>
          <w:sz w:val="24"/>
          <w:szCs w:val="24"/>
        </w:rPr>
        <w:t>Discussion and Decision</w:t>
      </w:r>
      <w:r w:rsidR="283053D0" w:rsidRPr="00980750">
        <w:rPr>
          <w:rFonts w:ascii="Times New Roman" w:hAnsi="Times New Roman"/>
          <w:b/>
          <w:bCs/>
          <w:i/>
          <w:iCs/>
          <w:color w:val="FF0000"/>
          <w:sz w:val="24"/>
          <w:szCs w:val="24"/>
          <w:lang w:val="en-IN"/>
        </w:rPr>
        <w:t xml:space="preserve"> </w:t>
      </w:r>
    </w:p>
    <w:p w14:paraId="388795D8" w14:textId="3F1D42C7" w:rsidR="0004507C" w:rsidRPr="00980750" w:rsidRDefault="0004507C" w:rsidP="00F90EDF">
      <w:pPr>
        <w:pStyle w:val="CRCoverPage"/>
        <w:spacing w:after="0"/>
        <w:jc w:val="both"/>
        <w:rPr>
          <w:rFonts w:ascii="Times New Roman" w:hAnsi="Times New Roman"/>
          <w:b/>
          <w:bCs/>
          <w:i/>
          <w:iCs/>
          <w:color w:val="FF0000"/>
          <w:sz w:val="24"/>
          <w:szCs w:val="24"/>
          <w:lang w:val="en-IN"/>
        </w:rPr>
      </w:pPr>
    </w:p>
    <w:p w14:paraId="125F6370" w14:textId="3AB973D9" w:rsidR="7CD4F2CC" w:rsidRPr="00980750" w:rsidRDefault="7CD4F2CC" w:rsidP="00F90EDF">
      <w:pPr>
        <w:pStyle w:val="Heading1"/>
        <w:spacing w:before="0" w:after="0"/>
        <w:ind w:left="18"/>
        <w:jc w:val="both"/>
        <w:rPr>
          <w:rFonts w:ascii="Times New Roman" w:eastAsia="Arial" w:hAnsi="Times New Roman"/>
          <w:szCs w:val="36"/>
        </w:rPr>
      </w:pPr>
      <w:r w:rsidRPr="00980750">
        <w:rPr>
          <w:rFonts w:ascii="Times New Roman" w:eastAsia="Arial" w:hAnsi="Times New Roman"/>
          <w:szCs w:val="36"/>
        </w:rPr>
        <w:t>Introduction</w:t>
      </w:r>
    </w:p>
    <w:p w14:paraId="7BEA73A8" w14:textId="5E2445D2" w:rsidR="508DC27B" w:rsidRPr="00980750" w:rsidRDefault="508DC27B" w:rsidP="00F90EDF">
      <w:pPr>
        <w:pStyle w:val="CRCoverPage"/>
        <w:spacing w:after="0"/>
        <w:jc w:val="both"/>
        <w:rPr>
          <w:rFonts w:ascii="Times New Roman" w:hAnsi="Times New Roman"/>
          <w:b/>
          <w:bCs/>
          <w:i/>
          <w:iCs/>
          <w:color w:val="FF0000"/>
          <w:sz w:val="24"/>
          <w:szCs w:val="24"/>
          <w:lang w:val="en-IN"/>
        </w:rPr>
      </w:pPr>
    </w:p>
    <w:p w14:paraId="29DF77C8" w14:textId="26401FAF" w:rsidR="0004507C" w:rsidRPr="00980750" w:rsidRDefault="283053D0" w:rsidP="00F90EDF">
      <w:pPr>
        <w:jc w:val="both"/>
        <w:rPr>
          <w:rFonts w:ascii="Times New Roman" w:hAnsi="Times New Roman" w:cs="Times New Roman"/>
        </w:rPr>
      </w:pPr>
      <w:r w:rsidRPr="00980750">
        <w:rPr>
          <w:rFonts w:ascii="Times New Roman" w:hAnsi="Times New Roman" w:cs="Times New Roman"/>
        </w:rPr>
        <w:t>In RAN plenary #108, study item 6G study objectives are finalised [1].</w:t>
      </w:r>
      <w:r w:rsidR="00DB00F9" w:rsidRPr="00980750">
        <w:rPr>
          <w:rFonts w:ascii="Times New Roman" w:hAnsi="Times New Roman" w:cs="Times New Roman"/>
        </w:rPr>
        <w:t xml:space="preserve"> This updated in RAN #109 in [2].</w:t>
      </w:r>
      <w:r w:rsidRPr="00980750">
        <w:rPr>
          <w:rFonts w:ascii="Times New Roman" w:hAnsi="Times New Roman" w:cs="Times New Roman"/>
        </w:rPr>
        <w:t xml:space="preserve"> </w:t>
      </w:r>
      <w:r w:rsidRPr="00980750">
        <w:rPr>
          <w:rFonts w:ascii="Times New Roman" w:hAnsi="Times New Roman" w:cs="Times New Roman"/>
          <w:color w:val="000000" w:themeColor="text1"/>
          <w:lang w:val="en-GB"/>
        </w:rPr>
        <w:t>The study aims to develop one non-backward compatible radio access technology to meet a broad range of use cases, and requirements as defined during the RAN requirements study. The study objectives which is relevant to this paper is states as follow,</w:t>
      </w:r>
    </w:p>
    <w:p w14:paraId="0DED86ED" w14:textId="30E82CB1" w:rsidR="0004507C" w:rsidRPr="00980750" w:rsidRDefault="283053D0" w:rsidP="00F90EDF">
      <w:pPr>
        <w:jc w:val="both"/>
        <w:rPr>
          <w:rFonts w:ascii="Times New Roman" w:hAnsi="Times New Roman" w:cs="Times New Roman"/>
        </w:rPr>
      </w:pPr>
      <w:r w:rsidRPr="00980750">
        <w:rPr>
          <w:rFonts w:ascii="Times New Roman" w:hAnsi="Times New Roman" w:cs="Times New Roman"/>
          <w:color w:val="000000" w:themeColor="text1"/>
          <w:lang w:val="en-GB"/>
        </w:rPr>
        <w:t xml:space="preserve"> </w:t>
      </w:r>
    </w:p>
    <w:tbl>
      <w:tblPr>
        <w:tblStyle w:val="TableGrid"/>
        <w:tblW w:w="0" w:type="auto"/>
        <w:tblLayout w:type="fixed"/>
        <w:tblLook w:val="06A0" w:firstRow="1" w:lastRow="0" w:firstColumn="1" w:lastColumn="0" w:noHBand="1" w:noVBand="1"/>
      </w:tblPr>
      <w:tblGrid>
        <w:gridCol w:w="9630"/>
      </w:tblGrid>
      <w:tr w:rsidR="36EA9A7D" w:rsidRPr="00980750" w14:paraId="2A4C875C" w14:textId="77777777" w:rsidTr="36EA9A7D">
        <w:trPr>
          <w:trHeight w:val="300"/>
        </w:trPr>
        <w:tc>
          <w:tcPr>
            <w:tcW w:w="9630" w:type="dxa"/>
            <w:tcBorders>
              <w:top w:val="single" w:sz="8" w:space="0" w:color="auto"/>
              <w:left w:val="single" w:sz="8" w:space="0" w:color="auto"/>
              <w:bottom w:val="single" w:sz="8" w:space="0" w:color="auto"/>
              <w:right w:val="single" w:sz="8" w:space="0" w:color="auto"/>
            </w:tcBorders>
            <w:tcMar>
              <w:left w:w="108" w:type="dxa"/>
              <w:right w:w="108" w:type="dxa"/>
            </w:tcMar>
          </w:tcPr>
          <w:p w14:paraId="58D188B0" w14:textId="4F67FF3B" w:rsidR="36EA9A7D" w:rsidRPr="00980750" w:rsidRDefault="36EA9A7D" w:rsidP="00F90EDF">
            <w:pPr>
              <w:ind w:left="720" w:hanging="360"/>
              <w:jc w:val="both"/>
              <w:rPr>
                <w:rFonts w:ascii="Times New Roman" w:hAnsi="Times New Roman" w:cs="Times New Roman"/>
              </w:rPr>
            </w:pPr>
            <w:r w:rsidRPr="00980750">
              <w:rPr>
                <w:rFonts w:ascii="Times New Roman" w:eastAsia="Times New Roman" w:hAnsi="Times New Roman" w:cs="Times New Roman"/>
                <w:color w:val="000000" w:themeColor="text1"/>
                <w:sz w:val="20"/>
                <w:szCs w:val="20"/>
                <w:lang w:val="en-GB"/>
              </w:rPr>
              <w:t xml:space="preserve">Physical Layer structure for 6GR, </w:t>
            </w:r>
          </w:p>
          <w:p w14:paraId="1943A6F3" w14:textId="50CA2A53" w:rsidR="36EA9A7D" w:rsidRPr="00980750" w:rsidRDefault="36EA9A7D" w:rsidP="00F90EDF">
            <w:pPr>
              <w:pStyle w:val="ListParagraph"/>
              <w:numPr>
                <w:ilvl w:val="1"/>
                <w:numId w:val="7"/>
              </w:numPr>
              <w:jc w:val="both"/>
              <w:rPr>
                <w:rFonts w:ascii="Times New Roman" w:eastAsia="Times New Roman" w:hAnsi="Times New Roman" w:cs="Times New Roman"/>
                <w:color w:val="000000" w:themeColor="text1"/>
                <w:sz w:val="20"/>
                <w:szCs w:val="20"/>
                <w:lang w:val="en-GB"/>
              </w:rPr>
            </w:pPr>
            <w:r w:rsidRPr="00980750">
              <w:rPr>
                <w:rFonts w:ascii="Times New Roman" w:eastAsia="Times New Roman" w:hAnsi="Times New Roman" w:cs="Times New Roman"/>
                <w:color w:val="000000" w:themeColor="text1"/>
                <w:sz w:val="20"/>
                <w:szCs w:val="20"/>
                <w:lang w:val="en-GB"/>
              </w:rPr>
              <w:t>Waveforms (OFDM-based) and modulations. 5G NR Waveforms and modulation should be considered for 6GR and is also the benchmark for other potential proposals. [RAN1, RAN4]</w:t>
            </w:r>
          </w:p>
          <w:p w14:paraId="0BEB3608" w14:textId="4D20AECC" w:rsidR="36EA9A7D" w:rsidRPr="00980750" w:rsidRDefault="36EA9A7D" w:rsidP="00F90EDF">
            <w:pPr>
              <w:pStyle w:val="ListParagraph"/>
              <w:numPr>
                <w:ilvl w:val="1"/>
                <w:numId w:val="7"/>
              </w:numPr>
              <w:jc w:val="both"/>
              <w:rPr>
                <w:rFonts w:ascii="Times New Roman" w:eastAsia="Times New Roman" w:hAnsi="Times New Roman" w:cs="Times New Roman"/>
                <w:b/>
                <w:bCs/>
                <w:color w:val="000000" w:themeColor="text1"/>
                <w:sz w:val="20"/>
                <w:szCs w:val="20"/>
                <w:lang w:val="en-GB"/>
              </w:rPr>
            </w:pPr>
            <w:r w:rsidRPr="00980750">
              <w:rPr>
                <w:rFonts w:ascii="Times New Roman" w:eastAsia="Times New Roman" w:hAnsi="Times New Roman" w:cs="Times New Roman"/>
                <w:b/>
                <w:bCs/>
                <w:color w:val="000000" w:themeColor="text1"/>
                <w:sz w:val="20"/>
                <w:szCs w:val="20"/>
                <w:lang w:val="en-GB"/>
              </w:rPr>
              <w:t>Frame structure, including compatibility with 5G NR to allow for efficient 5G-6G Multi-RAT Spectrum Sharing (MRSS). [RAN1]</w:t>
            </w:r>
          </w:p>
          <w:p w14:paraId="500AAE78" w14:textId="519FF6F3" w:rsidR="36EA9A7D" w:rsidRPr="00980750" w:rsidRDefault="36EA9A7D" w:rsidP="00F90EDF">
            <w:pPr>
              <w:pStyle w:val="ListParagraph"/>
              <w:numPr>
                <w:ilvl w:val="1"/>
                <w:numId w:val="7"/>
              </w:numPr>
              <w:jc w:val="both"/>
              <w:rPr>
                <w:rFonts w:ascii="Times New Roman" w:eastAsia="Times New Roman" w:hAnsi="Times New Roman" w:cs="Times New Roman"/>
                <w:color w:val="000000" w:themeColor="text1"/>
                <w:sz w:val="20"/>
                <w:szCs w:val="20"/>
                <w:lang w:val="en-GB"/>
              </w:rPr>
            </w:pPr>
            <w:r w:rsidRPr="00980750">
              <w:rPr>
                <w:rFonts w:ascii="Times New Roman" w:eastAsia="Times New Roman" w:hAnsi="Times New Roman" w:cs="Times New Roman"/>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49ECD6CA" w14:textId="5E51DFD1" w:rsidR="36EA9A7D" w:rsidRPr="00980750" w:rsidRDefault="00B04DFA" w:rsidP="00F90EDF">
            <w:pPr>
              <w:ind w:left="1440"/>
              <w:jc w:val="both"/>
              <w:rPr>
                <w:rFonts w:ascii="Times New Roman" w:hAnsi="Times New Roman" w:cs="Times New Roman"/>
              </w:rPr>
            </w:pPr>
            <w:r w:rsidRPr="00980750">
              <w:rPr>
                <w:rFonts w:ascii="Times New Roman" w:hAnsi="Times New Roman" w:cs="Times New Roman"/>
              </w:rPr>
              <w:t>…..</w:t>
            </w:r>
          </w:p>
        </w:tc>
      </w:tr>
    </w:tbl>
    <w:p w14:paraId="1B717413" w14:textId="36D03896" w:rsidR="0004507C" w:rsidRPr="00980750" w:rsidRDefault="283053D0" w:rsidP="00F90EDF">
      <w:pPr>
        <w:jc w:val="both"/>
        <w:rPr>
          <w:rFonts w:ascii="Times New Roman" w:hAnsi="Times New Roman" w:cs="Times New Roman"/>
        </w:rPr>
      </w:pPr>
      <w:r w:rsidRPr="00980750">
        <w:rPr>
          <w:rFonts w:ascii="Times New Roman" w:hAnsi="Times New Roman" w:cs="Times New Roman"/>
        </w:rPr>
        <w:t xml:space="preserve"> </w:t>
      </w:r>
    </w:p>
    <w:p w14:paraId="6231947F" w14:textId="441011CC" w:rsidR="0016376C" w:rsidRDefault="00022C7E" w:rsidP="00F90EDF">
      <w:pPr>
        <w:jc w:val="both"/>
        <w:rPr>
          <w:rFonts w:ascii="Times New Roman" w:hAnsi="Times New Roman" w:cs="Times New Roman"/>
        </w:rPr>
      </w:pPr>
      <w:r>
        <w:rPr>
          <w:rFonts w:ascii="Times New Roman" w:hAnsi="Times New Roman" w:cs="Times New Roman"/>
        </w:rPr>
        <w:t xml:space="preserve">RAN 1 </w:t>
      </w:r>
      <w:r w:rsidR="00005974">
        <w:rPr>
          <w:rFonts w:ascii="Times New Roman" w:hAnsi="Times New Roman" w:cs="Times New Roman"/>
        </w:rPr>
        <w:t xml:space="preserve">progressed </w:t>
      </w:r>
      <w:r>
        <w:rPr>
          <w:rFonts w:ascii="Times New Roman" w:hAnsi="Times New Roman" w:cs="Times New Roman"/>
        </w:rPr>
        <w:t xml:space="preserve">on this </w:t>
      </w:r>
      <w:r w:rsidR="0016376C">
        <w:rPr>
          <w:rFonts w:ascii="Times New Roman" w:hAnsi="Times New Roman" w:cs="Times New Roman"/>
        </w:rPr>
        <w:t>agenda from meeting #122</w:t>
      </w:r>
      <w:r w:rsidR="00005974">
        <w:rPr>
          <w:rFonts w:ascii="Times New Roman" w:hAnsi="Times New Roman" w:cs="Times New Roman"/>
        </w:rPr>
        <w:t xml:space="preserve"> and #122b</w:t>
      </w:r>
      <w:r w:rsidR="0016376C">
        <w:rPr>
          <w:rFonts w:ascii="Times New Roman" w:hAnsi="Times New Roman" w:cs="Times New Roman"/>
        </w:rPr>
        <w:t>. Following are the agreement drawn.</w:t>
      </w:r>
    </w:p>
    <w:p w14:paraId="097D10A6" w14:textId="77777777" w:rsidR="0016376C" w:rsidRDefault="0016376C" w:rsidP="00F90EDF">
      <w:pPr>
        <w:jc w:val="both"/>
        <w:rPr>
          <w:rFonts w:ascii="Times New Roman" w:hAnsi="Times New Roman" w:cs="Times New Roman"/>
        </w:rPr>
      </w:pPr>
    </w:p>
    <w:tbl>
      <w:tblPr>
        <w:tblStyle w:val="TableGrid"/>
        <w:tblW w:w="0" w:type="auto"/>
        <w:tblLook w:val="04A0" w:firstRow="1" w:lastRow="0" w:firstColumn="1" w:lastColumn="0" w:noHBand="0" w:noVBand="1"/>
      </w:tblPr>
      <w:tblGrid>
        <w:gridCol w:w="9628"/>
      </w:tblGrid>
      <w:tr w:rsidR="0016376C" w14:paraId="7C01529C" w14:textId="77777777" w:rsidTr="0016376C">
        <w:tc>
          <w:tcPr>
            <w:tcW w:w="9628" w:type="dxa"/>
          </w:tcPr>
          <w:p w14:paraId="42C958B9" w14:textId="77777777" w:rsidR="0084607C" w:rsidRPr="00BE0F66" w:rsidRDefault="0084607C" w:rsidP="00BE0F66">
            <w:pPr>
              <w:spacing w:after="160" w:line="278" w:lineRule="auto"/>
              <w:rPr>
                <w:rFonts w:eastAsiaTheme="minorEastAsia"/>
                <w:szCs w:val="20"/>
                <w:highlight w:val="green"/>
              </w:rPr>
            </w:pPr>
            <w:r w:rsidRPr="00BE0F66">
              <w:rPr>
                <w:rFonts w:eastAsiaTheme="minorEastAsia"/>
                <w:szCs w:val="20"/>
                <w:highlight w:val="green"/>
              </w:rPr>
              <w:t xml:space="preserve">Agreement </w:t>
            </w:r>
          </w:p>
          <w:p w14:paraId="415D9995" w14:textId="77777777" w:rsidR="0084607C" w:rsidRPr="00BE0F66" w:rsidRDefault="0084607C" w:rsidP="00BE0F66">
            <w:p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6GR takes the following SCS as start point for discussion for all the signals/channels except PRACH. For sub 6GHz The following subcarrier spacing is at least supported 15kHz SCS for FDD, 30kHz SCS for TDD </w:t>
            </w:r>
          </w:p>
          <w:p w14:paraId="433ED416" w14:textId="77777777" w:rsidR="0084607C" w:rsidRPr="00BE0F66" w:rsidRDefault="0084607C" w:rsidP="00BE0F66">
            <w:pPr>
              <w:pStyle w:val="ListParagraph"/>
              <w:numPr>
                <w:ilvl w:val="0"/>
                <w:numId w:val="36"/>
              </w:num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FFS: 30kHz SCS for FDD for around e.g., 1-2.5GHz </w:t>
            </w:r>
          </w:p>
          <w:p w14:paraId="5C5B1A2B" w14:textId="77777777" w:rsidR="0084607C" w:rsidRPr="00BE0F66" w:rsidRDefault="0084607C" w:rsidP="00BE0F66">
            <w:pPr>
              <w:pStyle w:val="ListParagraph"/>
              <w:numPr>
                <w:ilvl w:val="0"/>
                <w:numId w:val="36"/>
              </w:num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FFS: 7.5kHz SCS for sub1GHz (FDD) </w:t>
            </w:r>
          </w:p>
          <w:p w14:paraId="2E07DD15" w14:textId="77777777" w:rsidR="0084607C" w:rsidRPr="00BE0F66" w:rsidRDefault="0084607C" w:rsidP="00BE0F66">
            <w:pPr>
              <w:pStyle w:val="ListParagraph"/>
              <w:numPr>
                <w:ilvl w:val="0"/>
                <w:numId w:val="36"/>
              </w:num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Whether to discuss the FFS will be subject to RANP decision. </w:t>
            </w:r>
          </w:p>
          <w:p w14:paraId="21E4FA62" w14:textId="77777777" w:rsidR="0084607C" w:rsidRPr="00BE0F66" w:rsidRDefault="0084607C" w:rsidP="00BE0F66">
            <w:pPr>
              <w:pStyle w:val="ListParagraph"/>
              <w:numPr>
                <w:ilvl w:val="0"/>
                <w:numId w:val="36"/>
              </w:num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For around 7GHz The following subcarrier spacing options can be studied 30kHz, 60kHz </w:t>
            </w:r>
          </w:p>
          <w:p w14:paraId="2CB5B7A8" w14:textId="77777777" w:rsidR="0084607C" w:rsidRPr="00BE0F66" w:rsidRDefault="0084607C" w:rsidP="00BE0F66">
            <w:pPr>
              <w:pStyle w:val="ListParagraph"/>
              <w:numPr>
                <w:ilvl w:val="0"/>
                <w:numId w:val="36"/>
              </w:num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FFS: For around 15GHz The following subcarrier spacing options can be studied 30kHz, 60kHz, 120kHz </w:t>
            </w:r>
          </w:p>
          <w:p w14:paraId="67820701" w14:textId="77777777" w:rsidR="0084607C" w:rsidRPr="00BE0F66" w:rsidRDefault="0084607C" w:rsidP="00BE0F66">
            <w:pPr>
              <w:pStyle w:val="ListParagraph"/>
              <w:numPr>
                <w:ilvl w:val="1"/>
                <w:numId w:val="33"/>
              </w:num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Whether to discuss it will be subject to RANP decision </w:t>
            </w:r>
          </w:p>
          <w:p w14:paraId="5A5DB812" w14:textId="77777777" w:rsidR="0084607C" w:rsidRPr="00BE0F66" w:rsidRDefault="0084607C" w:rsidP="00BE0F66">
            <w:pPr>
              <w:pStyle w:val="ListParagraph"/>
              <w:numPr>
                <w:ilvl w:val="1"/>
                <w:numId w:val="33"/>
              </w:num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For between 24.25GHz - 52.6GHz Subcarrier spacing 120kHz is supported </w:t>
            </w:r>
          </w:p>
          <w:p w14:paraId="2B782018" w14:textId="77777777" w:rsidR="0084607C" w:rsidRPr="00BE0F66" w:rsidRDefault="0084607C" w:rsidP="00BE0F66">
            <w:pPr>
              <w:pStyle w:val="ListParagraph"/>
              <w:numPr>
                <w:ilvl w:val="1"/>
                <w:numId w:val="33"/>
              </w:num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FFS whether to allow using additional subcarrier spacing for SSB </w:t>
            </w:r>
          </w:p>
          <w:p w14:paraId="11800F0E" w14:textId="77777777" w:rsidR="0084607C" w:rsidRPr="00BE0F66" w:rsidRDefault="0084607C" w:rsidP="00BE0F66">
            <w:pPr>
              <w:pStyle w:val="ListParagraph"/>
              <w:numPr>
                <w:ilvl w:val="1"/>
                <w:numId w:val="33"/>
              </w:num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FFS subcarrier spacing for PRACH and up to initial access discussion. </w:t>
            </w:r>
          </w:p>
          <w:p w14:paraId="78CE52BD" w14:textId="77777777" w:rsidR="0084607C" w:rsidRPr="0084607C" w:rsidRDefault="0084607C" w:rsidP="0084607C">
            <w:pPr>
              <w:jc w:val="both"/>
              <w:rPr>
                <w:rFonts w:ascii="Times New Roman" w:hAnsi="Times New Roman" w:cs="Times New Roman"/>
                <w:lang w:val="en-US"/>
              </w:rPr>
            </w:pPr>
          </w:p>
          <w:p w14:paraId="1E4927E1" w14:textId="77777777" w:rsidR="0084607C" w:rsidRPr="00BE0F66" w:rsidRDefault="0084607C" w:rsidP="0084607C">
            <w:p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Conclusion </w:t>
            </w:r>
          </w:p>
          <w:p w14:paraId="778BA918" w14:textId="77777777" w:rsidR="0084607C" w:rsidRPr="00BE0F66" w:rsidRDefault="0084607C" w:rsidP="0084607C">
            <w:pPr>
              <w:numPr>
                <w:ilvl w:val="0"/>
                <w:numId w:val="34"/>
              </w:num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Numerologies for sensing is up to sensing agenda discussion. </w:t>
            </w:r>
          </w:p>
          <w:p w14:paraId="43E2ED10" w14:textId="77777777" w:rsidR="0084607C" w:rsidRPr="00BE0F66" w:rsidRDefault="0084607C" w:rsidP="0084607C">
            <w:pPr>
              <w:jc w:val="both"/>
              <w:rPr>
                <w:rFonts w:ascii="Times New Roman" w:hAnsi="Times New Roman" w:cs="Times New Roman"/>
                <w:sz w:val="20"/>
                <w:szCs w:val="20"/>
                <w:lang w:val="en-US"/>
              </w:rPr>
            </w:pPr>
          </w:p>
          <w:p w14:paraId="73AD55A7" w14:textId="77777777" w:rsidR="0084607C" w:rsidRPr="00BE0F66" w:rsidRDefault="0084607C" w:rsidP="00BE0F66">
            <w:pPr>
              <w:spacing w:after="160" w:line="278" w:lineRule="auto"/>
              <w:rPr>
                <w:rFonts w:eastAsiaTheme="minorEastAsia"/>
                <w:szCs w:val="20"/>
                <w:highlight w:val="green"/>
              </w:rPr>
            </w:pPr>
            <w:r w:rsidRPr="00BE0F66">
              <w:rPr>
                <w:rFonts w:eastAsiaTheme="minorEastAsia"/>
                <w:szCs w:val="20"/>
                <w:highlight w:val="green"/>
              </w:rPr>
              <w:t xml:space="preserve">Agreement </w:t>
            </w:r>
          </w:p>
          <w:p w14:paraId="5BBBD583" w14:textId="77777777" w:rsidR="0084607C" w:rsidRPr="00BE0F66" w:rsidRDefault="0084607C" w:rsidP="0084607C">
            <w:pPr>
              <w:numPr>
                <w:ilvl w:val="1"/>
                <w:numId w:val="35"/>
              </w:numPr>
              <w:jc w:val="both"/>
              <w:rPr>
                <w:rFonts w:ascii="Times New Roman" w:hAnsi="Times New Roman" w:cs="Times New Roman"/>
                <w:sz w:val="20"/>
                <w:szCs w:val="20"/>
                <w:lang w:val="en-US"/>
              </w:rPr>
            </w:pPr>
            <w:r w:rsidRPr="00BE0F66">
              <w:rPr>
                <w:rFonts w:ascii="Times New Roman" w:hAnsi="Times New Roman" w:cs="Times New Roman"/>
                <w:sz w:val="20"/>
                <w:szCs w:val="20"/>
                <w:lang w:val="en-US"/>
              </w:rPr>
              <w:t xml:space="preserve">6GR supports normal cyclic prefix, i.e., same as the normal CP defined in NR. FFS potential need for other CP </w:t>
            </w:r>
          </w:p>
          <w:p w14:paraId="4FFAE785" w14:textId="77777777" w:rsidR="0084607C" w:rsidRPr="0084607C" w:rsidRDefault="0084607C" w:rsidP="0084607C">
            <w:pPr>
              <w:numPr>
                <w:ilvl w:val="1"/>
                <w:numId w:val="35"/>
              </w:numPr>
              <w:jc w:val="both"/>
              <w:rPr>
                <w:rFonts w:ascii="Times New Roman" w:hAnsi="Times New Roman" w:cs="Times New Roman"/>
                <w:lang w:val="en-US"/>
              </w:rPr>
            </w:pPr>
          </w:p>
          <w:p w14:paraId="302DD1A9" w14:textId="77777777" w:rsidR="0016376C" w:rsidRDefault="0016376C" w:rsidP="00F90EDF">
            <w:pPr>
              <w:jc w:val="both"/>
              <w:rPr>
                <w:rFonts w:ascii="Times New Roman" w:hAnsi="Times New Roman" w:cs="Times New Roman"/>
              </w:rPr>
            </w:pPr>
          </w:p>
          <w:p w14:paraId="2F737A62" w14:textId="77777777" w:rsidR="0016376C" w:rsidRPr="004303AA" w:rsidRDefault="0016376C" w:rsidP="0016376C">
            <w:pPr>
              <w:spacing w:after="160" w:line="278" w:lineRule="auto"/>
              <w:rPr>
                <w:rFonts w:eastAsiaTheme="minorEastAsia"/>
                <w:szCs w:val="20"/>
                <w:highlight w:val="green"/>
              </w:rPr>
            </w:pPr>
            <w:r w:rsidRPr="004303AA">
              <w:rPr>
                <w:rFonts w:eastAsiaTheme="minorEastAsia" w:hint="eastAsia"/>
                <w:szCs w:val="20"/>
                <w:highlight w:val="green"/>
              </w:rPr>
              <w:t>Agreement</w:t>
            </w:r>
          </w:p>
          <w:p w14:paraId="7C2ACC27" w14:textId="77777777" w:rsidR="0016376C" w:rsidRPr="00BE0F66" w:rsidRDefault="0016376C" w:rsidP="0016376C">
            <w:pPr>
              <w:spacing w:after="160"/>
              <w:rPr>
                <w:rFonts w:ascii="Times New Roman" w:eastAsia="Times New Roman" w:hAnsi="Times New Roman" w:cs="Times New Roman"/>
                <w:color w:val="000000" w:themeColor="text1"/>
                <w:sz w:val="20"/>
                <w:szCs w:val="20"/>
                <w:lang w:val="en-GB"/>
              </w:rPr>
            </w:pPr>
            <w:r w:rsidRPr="00BE0F66">
              <w:rPr>
                <w:rFonts w:ascii="Times New Roman" w:eastAsia="Times New Roman" w:hAnsi="Times New Roman" w:cs="Times New Roman" w:hint="eastAsia"/>
                <w:color w:val="000000" w:themeColor="text1"/>
                <w:sz w:val="20"/>
                <w:szCs w:val="20"/>
                <w:lang w:val="en-GB"/>
              </w:rPr>
              <w:t>For communication, 6GR considers NR</w:t>
            </w:r>
            <w:r w:rsidRPr="00BE0F66">
              <w:rPr>
                <w:rFonts w:ascii="Times New Roman" w:eastAsia="Times New Roman" w:hAnsi="Times New Roman" w:cs="Times New Roman"/>
                <w:color w:val="000000" w:themeColor="text1"/>
                <w:sz w:val="20"/>
                <w:szCs w:val="20"/>
                <w:lang w:val="en-GB"/>
              </w:rPr>
              <w:t xml:space="preserve"> frame structure used as a starting point </w:t>
            </w:r>
            <w:r w:rsidRPr="00BE0F66">
              <w:rPr>
                <w:rFonts w:ascii="Times New Roman" w:eastAsia="Times New Roman" w:hAnsi="Times New Roman" w:cs="Times New Roman" w:hint="eastAsia"/>
                <w:color w:val="000000" w:themeColor="text1"/>
                <w:sz w:val="20"/>
                <w:szCs w:val="20"/>
                <w:lang w:val="en-GB"/>
              </w:rPr>
              <w:t>for</w:t>
            </w:r>
            <w:r w:rsidRPr="00BE0F66">
              <w:rPr>
                <w:rFonts w:ascii="Times New Roman" w:eastAsia="Times New Roman" w:hAnsi="Times New Roman" w:cs="Times New Roman"/>
                <w:color w:val="000000" w:themeColor="text1"/>
                <w:sz w:val="20"/>
                <w:szCs w:val="20"/>
                <w:lang w:val="en-GB"/>
              </w:rPr>
              <w:t xml:space="preserve"> </w:t>
            </w:r>
            <w:r w:rsidRPr="00BE0F66">
              <w:rPr>
                <w:rFonts w:ascii="Times New Roman" w:eastAsia="Times New Roman" w:hAnsi="Times New Roman" w:cs="Times New Roman" w:hint="eastAsia"/>
                <w:color w:val="000000" w:themeColor="text1"/>
                <w:sz w:val="20"/>
                <w:szCs w:val="20"/>
                <w:lang w:val="en-GB"/>
              </w:rPr>
              <w:t>the study item,</w:t>
            </w:r>
          </w:p>
          <w:p w14:paraId="10E6EA1C" w14:textId="77777777" w:rsidR="0016376C" w:rsidRPr="00BE0F66" w:rsidRDefault="0016376C" w:rsidP="0016376C">
            <w:pPr>
              <w:pStyle w:val="ListParagraph"/>
              <w:numPr>
                <w:ilvl w:val="1"/>
                <w:numId w:val="31"/>
              </w:numPr>
              <w:suppressAutoHyphens w:val="0"/>
              <w:spacing w:after="160"/>
              <w:contextualSpacing w:val="0"/>
              <w:rPr>
                <w:rFonts w:ascii="Times New Roman" w:eastAsia="Times New Roman" w:hAnsi="Times New Roman" w:cs="Times New Roman"/>
                <w:color w:val="000000" w:themeColor="text1"/>
                <w:sz w:val="20"/>
                <w:szCs w:val="20"/>
                <w:lang w:val="en-GB"/>
              </w:rPr>
            </w:pPr>
            <w:r w:rsidRPr="00BE0F66">
              <w:rPr>
                <w:rFonts w:ascii="Times New Roman" w:eastAsia="Times New Roman" w:hAnsi="Times New Roman" w:cs="Times New Roman"/>
                <w:color w:val="000000" w:themeColor="text1"/>
                <w:sz w:val="20"/>
                <w:szCs w:val="20"/>
                <w:lang w:val="en-GB"/>
              </w:rPr>
              <w:lastRenderedPageBreak/>
              <w:t xml:space="preserve">Resource defined by one subcarrier and one symbol is called as resource element (RE). </w:t>
            </w:r>
          </w:p>
          <w:p w14:paraId="05AFE40E" w14:textId="77777777" w:rsidR="0016376C" w:rsidRPr="00BE0F66" w:rsidRDefault="0016376C" w:rsidP="0016376C">
            <w:pPr>
              <w:pStyle w:val="ListParagraph"/>
              <w:numPr>
                <w:ilvl w:val="1"/>
                <w:numId w:val="31"/>
              </w:numPr>
              <w:suppressAutoHyphens w:val="0"/>
              <w:spacing w:after="160"/>
              <w:contextualSpacing w:val="0"/>
              <w:rPr>
                <w:rFonts w:ascii="Times New Roman" w:eastAsia="Times New Roman" w:hAnsi="Times New Roman" w:cs="Times New Roman"/>
                <w:color w:val="000000" w:themeColor="text1"/>
                <w:sz w:val="20"/>
                <w:szCs w:val="20"/>
                <w:lang w:val="en-GB"/>
              </w:rPr>
            </w:pPr>
            <w:r w:rsidRPr="00BE0F66">
              <w:rPr>
                <w:rFonts w:ascii="Times New Roman" w:eastAsia="Times New Roman" w:hAnsi="Times New Roman" w:cs="Times New Roman" w:hint="eastAsia"/>
                <w:color w:val="000000" w:themeColor="text1"/>
                <w:sz w:val="20"/>
                <w:szCs w:val="20"/>
                <w:lang w:val="en-GB"/>
              </w:rPr>
              <w:t xml:space="preserve">Resource block (RB) is defined </w:t>
            </w:r>
            <w:r w:rsidRPr="00BE0F66">
              <w:rPr>
                <w:rFonts w:ascii="Times New Roman" w:eastAsia="Times New Roman" w:hAnsi="Times New Roman" w:cs="Times New Roman"/>
                <w:color w:val="000000" w:themeColor="text1"/>
                <w:sz w:val="20"/>
                <w:szCs w:val="20"/>
                <w:lang w:val="en-GB"/>
              </w:rPr>
              <w:t xml:space="preserve">where the number of </w:t>
            </w:r>
            <w:r w:rsidRPr="00BE0F66">
              <w:rPr>
                <w:rFonts w:ascii="Times New Roman" w:eastAsia="Times New Roman" w:hAnsi="Times New Roman" w:cs="Times New Roman" w:hint="eastAsia"/>
                <w:color w:val="000000" w:themeColor="text1"/>
                <w:sz w:val="20"/>
                <w:szCs w:val="20"/>
                <w:lang w:val="en-GB"/>
              </w:rPr>
              <w:t xml:space="preserve">consecutive </w:t>
            </w:r>
            <w:r w:rsidRPr="00BE0F66">
              <w:rPr>
                <w:rFonts w:ascii="Times New Roman" w:eastAsia="Times New Roman" w:hAnsi="Times New Roman" w:cs="Times New Roman"/>
                <w:color w:val="000000" w:themeColor="text1"/>
                <w:sz w:val="20"/>
                <w:szCs w:val="20"/>
                <w:lang w:val="en-GB"/>
              </w:rPr>
              <w:t>subcarriers per RB is the same for all numerologies</w:t>
            </w:r>
            <w:r w:rsidRPr="00BE0F66">
              <w:rPr>
                <w:rFonts w:ascii="Times New Roman" w:eastAsia="Times New Roman" w:hAnsi="Times New Roman" w:cs="Times New Roman" w:hint="eastAsia"/>
                <w:color w:val="000000" w:themeColor="text1"/>
                <w:sz w:val="20"/>
                <w:szCs w:val="20"/>
                <w:lang w:val="en-GB"/>
              </w:rPr>
              <w:t xml:space="preserve"> and</w:t>
            </w:r>
            <w:r w:rsidRPr="00BE0F66">
              <w:rPr>
                <w:rFonts w:ascii="Times New Roman" w:eastAsia="Times New Roman" w:hAnsi="Times New Roman" w:cs="Times New Roman"/>
                <w:color w:val="000000" w:themeColor="text1"/>
                <w:sz w:val="20"/>
                <w:szCs w:val="20"/>
                <w:lang w:val="en-GB"/>
              </w:rPr>
              <w:t xml:space="preserve"> the number of subcarriers per RB is 12</w:t>
            </w:r>
          </w:p>
          <w:p w14:paraId="47CCA32F" w14:textId="77777777" w:rsidR="0016376C" w:rsidRPr="00BE0F66" w:rsidRDefault="0016376C" w:rsidP="0016376C">
            <w:pPr>
              <w:pStyle w:val="ListParagraph"/>
              <w:numPr>
                <w:ilvl w:val="1"/>
                <w:numId w:val="31"/>
              </w:numPr>
              <w:suppressAutoHyphens w:val="0"/>
              <w:spacing w:after="160"/>
              <w:contextualSpacing w:val="0"/>
              <w:rPr>
                <w:rFonts w:ascii="Times New Roman" w:eastAsia="Times New Roman" w:hAnsi="Times New Roman" w:cs="Times New Roman"/>
                <w:color w:val="000000" w:themeColor="text1"/>
                <w:sz w:val="20"/>
                <w:szCs w:val="20"/>
                <w:lang w:val="en-GB"/>
              </w:rPr>
            </w:pPr>
            <w:r w:rsidRPr="00BE0F66">
              <w:rPr>
                <w:rFonts w:ascii="Times New Roman" w:eastAsia="Times New Roman" w:hAnsi="Times New Roman" w:cs="Times New Roman" w:hint="eastAsia"/>
                <w:color w:val="000000" w:themeColor="text1"/>
                <w:sz w:val="20"/>
                <w:szCs w:val="20"/>
                <w:lang w:val="en-GB"/>
              </w:rPr>
              <w:t>Radio Frame length is 10ms</w:t>
            </w:r>
          </w:p>
          <w:p w14:paraId="109D2176" w14:textId="77777777" w:rsidR="0016376C" w:rsidRPr="00BE0F66" w:rsidRDefault="0016376C" w:rsidP="0016376C">
            <w:pPr>
              <w:pStyle w:val="ListParagraph"/>
              <w:numPr>
                <w:ilvl w:val="1"/>
                <w:numId w:val="31"/>
              </w:numPr>
              <w:suppressAutoHyphens w:val="0"/>
              <w:spacing w:after="160"/>
              <w:contextualSpacing w:val="0"/>
              <w:rPr>
                <w:rFonts w:ascii="Times New Roman" w:eastAsia="Times New Roman" w:hAnsi="Times New Roman" w:cs="Times New Roman"/>
                <w:color w:val="000000" w:themeColor="text1"/>
                <w:sz w:val="20"/>
                <w:szCs w:val="20"/>
                <w:lang w:val="en-GB"/>
              </w:rPr>
            </w:pPr>
            <w:r w:rsidRPr="00BE0F66">
              <w:rPr>
                <w:rFonts w:ascii="Times New Roman" w:eastAsia="Times New Roman" w:hAnsi="Times New Roman" w:cs="Times New Roman" w:hint="eastAsia"/>
                <w:color w:val="000000" w:themeColor="text1"/>
                <w:sz w:val="20"/>
                <w:szCs w:val="20"/>
                <w:lang w:val="en-GB"/>
              </w:rPr>
              <w:t>E</w:t>
            </w:r>
            <w:r w:rsidRPr="00BE0F66">
              <w:rPr>
                <w:rFonts w:ascii="Times New Roman" w:eastAsia="Times New Roman" w:hAnsi="Times New Roman" w:cs="Times New Roman"/>
                <w:color w:val="000000" w:themeColor="text1"/>
                <w:sz w:val="20"/>
                <w:szCs w:val="20"/>
                <w:lang w:val="en-GB"/>
              </w:rPr>
              <w:t>ach radio frame is split into 10 subframes, each with a duration of 1 ms</w:t>
            </w:r>
          </w:p>
          <w:p w14:paraId="7719681B" w14:textId="77777777" w:rsidR="0016376C" w:rsidRPr="00BE0F66" w:rsidRDefault="0016376C" w:rsidP="0016376C">
            <w:pPr>
              <w:pStyle w:val="ListParagraph"/>
              <w:numPr>
                <w:ilvl w:val="1"/>
                <w:numId w:val="31"/>
              </w:numPr>
              <w:suppressAutoHyphens w:val="0"/>
              <w:spacing w:after="160"/>
              <w:contextualSpacing w:val="0"/>
              <w:rPr>
                <w:rFonts w:ascii="Times New Roman" w:eastAsia="Times New Roman" w:hAnsi="Times New Roman" w:cs="Times New Roman"/>
                <w:color w:val="000000" w:themeColor="text1"/>
                <w:sz w:val="20"/>
                <w:szCs w:val="20"/>
                <w:lang w:val="en-GB"/>
              </w:rPr>
            </w:pPr>
            <w:r w:rsidRPr="00BE0F66">
              <w:rPr>
                <w:rFonts w:ascii="Times New Roman" w:eastAsia="Times New Roman" w:hAnsi="Times New Roman" w:cs="Times New Roman" w:hint="eastAsia"/>
                <w:color w:val="000000" w:themeColor="text1"/>
                <w:sz w:val="20"/>
                <w:szCs w:val="20"/>
                <w:lang w:val="en-GB"/>
              </w:rPr>
              <w:t>For given SCS and for given symbol, the symbol duration, normal CP length and boundary is same as NR design.</w:t>
            </w:r>
          </w:p>
          <w:p w14:paraId="24BBD583" w14:textId="77777777" w:rsidR="0016376C" w:rsidRPr="00BE0F66" w:rsidRDefault="0016376C" w:rsidP="0016376C">
            <w:pPr>
              <w:pStyle w:val="ListParagraph"/>
              <w:numPr>
                <w:ilvl w:val="1"/>
                <w:numId w:val="31"/>
              </w:numPr>
              <w:suppressAutoHyphens w:val="0"/>
              <w:spacing w:after="160"/>
              <w:contextualSpacing w:val="0"/>
              <w:rPr>
                <w:rFonts w:ascii="Times New Roman" w:eastAsia="Times New Roman" w:hAnsi="Times New Roman" w:cs="Times New Roman"/>
                <w:color w:val="000000" w:themeColor="text1"/>
                <w:sz w:val="20"/>
                <w:szCs w:val="20"/>
                <w:lang w:val="en-GB"/>
              </w:rPr>
            </w:pPr>
            <w:r w:rsidRPr="00BE0F66">
              <w:rPr>
                <w:rFonts w:ascii="Times New Roman" w:eastAsia="Times New Roman" w:hAnsi="Times New Roman" w:cs="Times New Roman" w:hint="eastAsia"/>
                <w:color w:val="000000" w:themeColor="text1"/>
                <w:sz w:val="20"/>
                <w:szCs w:val="20"/>
                <w:lang w:val="en-GB"/>
              </w:rPr>
              <w:t xml:space="preserve">A slot is defined as supporting </w:t>
            </w:r>
            <w:r w:rsidRPr="00BE0F66">
              <w:rPr>
                <w:rFonts w:ascii="Times New Roman" w:eastAsia="Times New Roman" w:hAnsi="Times New Roman" w:cs="Times New Roman"/>
                <w:color w:val="000000" w:themeColor="text1"/>
                <w:sz w:val="20"/>
                <w:szCs w:val="20"/>
                <w:lang w:val="en-GB"/>
              </w:rPr>
              <w:t xml:space="preserve">14 </w:t>
            </w:r>
            <w:r w:rsidRPr="00BE0F66">
              <w:rPr>
                <w:rFonts w:ascii="Times New Roman" w:eastAsia="Times New Roman" w:hAnsi="Times New Roman" w:cs="Times New Roman" w:hint="eastAsia"/>
                <w:color w:val="000000" w:themeColor="text1"/>
                <w:sz w:val="20"/>
                <w:szCs w:val="20"/>
                <w:lang w:val="en-GB"/>
              </w:rPr>
              <w:t xml:space="preserve">consecutive </w:t>
            </w:r>
            <w:r w:rsidRPr="00BE0F66">
              <w:rPr>
                <w:rFonts w:ascii="Times New Roman" w:eastAsia="Times New Roman" w:hAnsi="Times New Roman" w:cs="Times New Roman"/>
                <w:color w:val="000000" w:themeColor="text1"/>
                <w:sz w:val="20"/>
                <w:szCs w:val="20"/>
                <w:lang w:val="en-GB"/>
              </w:rPr>
              <w:t>symbol</w:t>
            </w:r>
            <w:r w:rsidRPr="00BE0F66">
              <w:rPr>
                <w:rFonts w:ascii="Times New Roman" w:eastAsia="Times New Roman" w:hAnsi="Times New Roman" w:cs="Times New Roman" w:hint="eastAsia"/>
                <w:color w:val="000000" w:themeColor="text1"/>
                <w:sz w:val="20"/>
                <w:szCs w:val="20"/>
                <w:lang w:val="en-GB"/>
              </w:rPr>
              <w:t>s</w:t>
            </w:r>
            <w:r w:rsidRPr="00BE0F66">
              <w:rPr>
                <w:rFonts w:ascii="Times New Roman" w:eastAsia="Times New Roman" w:hAnsi="Times New Roman" w:cs="Times New Roman"/>
                <w:color w:val="000000" w:themeColor="text1"/>
                <w:sz w:val="20"/>
                <w:szCs w:val="20"/>
                <w:lang w:val="en-GB"/>
              </w:rPr>
              <w:t xml:space="preserve"> </w:t>
            </w:r>
            <w:r w:rsidRPr="00BE0F66">
              <w:rPr>
                <w:rFonts w:ascii="Times New Roman" w:eastAsia="Times New Roman" w:hAnsi="Times New Roman" w:cs="Times New Roman" w:hint="eastAsia"/>
                <w:color w:val="000000" w:themeColor="text1"/>
                <w:sz w:val="20"/>
                <w:szCs w:val="20"/>
                <w:lang w:val="en-GB"/>
              </w:rPr>
              <w:t>for normal CP case and all subcarrier spacings.</w:t>
            </w:r>
          </w:p>
          <w:p w14:paraId="54FAC640" w14:textId="77777777" w:rsidR="0016376C" w:rsidRPr="007023C0" w:rsidRDefault="0016376C" w:rsidP="0016376C">
            <w:pPr>
              <w:rPr>
                <w:rFonts w:eastAsiaTheme="minorEastAsia"/>
                <w:szCs w:val="20"/>
                <w:highlight w:val="green"/>
              </w:rPr>
            </w:pPr>
            <w:r w:rsidRPr="007023C0">
              <w:rPr>
                <w:rFonts w:eastAsiaTheme="minorEastAsia" w:hint="eastAsia"/>
                <w:szCs w:val="20"/>
                <w:highlight w:val="green"/>
              </w:rPr>
              <w:t>Agreement</w:t>
            </w:r>
          </w:p>
          <w:p w14:paraId="33945FEA" w14:textId="77777777" w:rsidR="0016376C" w:rsidRPr="00BE0F66" w:rsidRDefault="0016376C" w:rsidP="0016376C">
            <w:pPr>
              <w:rPr>
                <w:rFonts w:ascii="Times New Roman" w:eastAsiaTheme="minorEastAsia" w:hAnsi="Times New Roman" w:cs="Times New Roman"/>
                <w:sz w:val="20"/>
                <w:szCs w:val="20"/>
              </w:rPr>
            </w:pPr>
            <w:r w:rsidRPr="00BE0F66">
              <w:rPr>
                <w:rFonts w:ascii="Times New Roman" w:eastAsiaTheme="minorEastAsia" w:hAnsi="Times New Roman" w:cs="Times New Roman"/>
                <w:sz w:val="20"/>
                <w:szCs w:val="20"/>
              </w:rPr>
              <w:t>6GR study assumes same SCS between 6GR Sync signals and other</w:t>
            </w:r>
            <w:r w:rsidRPr="00BE0F66">
              <w:rPr>
                <w:rFonts w:ascii="Times New Roman" w:hAnsi="Times New Roman" w:cs="Times New Roman"/>
                <w:sz w:val="20"/>
                <w:szCs w:val="20"/>
              </w:rPr>
              <w:t xml:space="preserve"> channels/signals (except P</w:t>
            </w:r>
            <w:r w:rsidRPr="00BE0F66">
              <w:rPr>
                <w:rFonts w:ascii="Times New Roman" w:eastAsiaTheme="minorEastAsia" w:hAnsi="Times New Roman" w:cs="Times New Roman"/>
                <w:sz w:val="20"/>
                <w:szCs w:val="20"/>
              </w:rPr>
              <w:t>RACH)</w:t>
            </w:r>
            <w:r w:rsidRPr="00BE0F66">
              <w:rPr>
                <w:rFonts w:ascii="Times New Roman" w:hAnsi="Times New Roman" w:cs="Times New Roman"/>
                <w:sz w:val="20"/>
                <w:szCs w:val="20"/>
              </w:rPr>
              <w:t xml:space="preserve"> </w:t>
            </w:r>
            <w:r w:rsidRPr="00BE0F66">
              <w:rPr>
                <w:rFonts w:ascii="Times New Roman" w:eastAsiaTheme="minorEastAsia" w:hAnsi="Times New Roman" w:cs="Times New Roman"/>
                <w:sz w:val="20"/>
                <w:szCs w:val="20"/>
              </w:rPr>
              <w:t>for a given band</w:t>
            </w:r>
            <w:r w:rsidRPr="00BE0F66">
              <w:rPr>
                <w:rFonts w:ascii="Times New Roman" w:hAnsi="Times New Roman" w:cs="Times New Roman"/>
                <w:sz w:val="20"/>
                <w:szCs w:val="20"/>
              </w:rPr>
              <w:t xml:space="preserve">. </w:t>
            </w:r>
          </w:p>
          <w:p w14:paraId="5E30659A" w14:textId="77777777" w:rsidR="0016376C" w:rsidRPr="00BE0F66" w:rsidRDefault="0016376C" w:rsidP="0016376C">
            <w:pPr>
              <w:pStyle w:val="ListParagraph"/>
              <w:numPr>
                <w:ilvl w:val="0"/>
                <w:numId w:val="31"/>
              </w:numPr>
              <w:suppressAutoHyphens w:val="0"/>
              <w:spacing w:after="160"/>
              <w:ind w:leftChars="200" w:left="920"/>
              <w:contextualSpacing w:val="0"/>
              <w:rPr>
                <w:rFonts w:ascii="Times New Roman" w:hAnsi="Times New Roman" w:cs="Times New Roman"/>
                <w:sz w:val="20"/>
                <w:szCs w:val="20"/>
              </w:rPr>
            </w:pPr>
            <w:r w:rsidRPr="00BE0F66">
              <w:rPr>
                <w:rFonts w:ascii="Times New Roman" w:eastAsiaTheme="minorEastAsia" w:hAnsi="Times New Roman" w:cs="Times New Roman"/>
                <w:sz w:val="20"/>
                <w:szCs w:val="20"/>
                <w:lang w:val="en-US"/>
              </w:rPr>
              <w:t xml:space="preserve">FFS: same/different SCS between </w:t>
            </w:r>
            <w:r w:rsidRPr="00BE0F66">
              <w:rPr>
                <w:rFonts w:ascii="Times New Roman" w:hAnsi="Times New Roman" w:cs="Times New Roman"/>
                <w:sz w:val="20"/>
                <w:szCs w:val="20"/>
                <w:lang w:val="en-US"/>
              </w:rPr>
              <w:t>6GR sync signal</w:t>
            </w:r>
            <w:r w:rsidRPr="00BE0F66">
              <w:rPr>
                <w:rFonts w:ascii="Times New Roman" w:eastAsiaTheme="minorEastAsia" w:hAnsi="Times New Roman" w:cs="Times New Roman"/>
                <w:sz w:val="20"/>
                <w:szCs w:val="20"/>
                <w:lang w:val="en-US"/>
              </w:rPr>
              <w:t xml:space="preserve"> and other </w:t>
            </w:r>
            <w:r w:rsidRPr="00BE0F66">
              <w:rPr>
                <w:rFonts w:ascii="Times New Roman" w:hAnsi="Times New Roman" w:cs="Times New Roman"/>
                <w:sz w:val="20"/>
                <w:szCs w:val="20"/>
              </w:rPr>
              <w:t>channels/signals (except P</w:t>
            </w:r>
            <w:r w:rsidRPr="00BE0F66">
              <w:rPr>
                <w:rFonts w:ascii="Times New Roman" w:eastAsiaTheme="minorEastAsia" w:hAnsi="Times New Roman" w:cs="Times New Roman"/>
                <w:sz w:val="20"/>
                <w:szCs w:val="20"/>
              </w:rPr>
              <w:t>RACH)</w:t>
            </w:r>
            <w:r w:rsidRPr="00BE0F66">
              <w:rPr>
                <w:rFonts w:ascii="Times New Roman" w:eastAsiaTheme="minorEastAsia" w:hAnsi="Times New Roman" w:cs="Times New Roman"/>
                <w:sz w:val="20"/>
                <w:szCs w:val="20"/>
                <w:lang w:val="en-US"/>
              </w:rPr>
              <w:t xml:space="preserve"> for </w:t>
            </w:r>
            <w:r w:rsidRPr="00BE0F66">
              <w:rPr>
                <w:rFonts w:ascii="Times New Roman" w:eastAsiaTheme="minorEastAsia" w:hAnsi="Times New Roman" w:cs="Times New Roman"/>
                <w:sz w:val="20"/>
                <w:szCs w:val="20"/>
              </w:rPr>
              <w:t>FR2-1</w:t>
            </w:r>
            <w:r w:rsidRPr="00BE0F66">
              <w:rPr>
                <w:rFonts w:ascii="Times New Roman" w:hAnsi="Times New Roman" w:cs="Times New Roman"/>
                <w:sz w:val="20"/>
                <w:szCs w:val="20"/>
              </w:rPr>
              <w:t>.</w:t>
            </w:r>
          </w:p>
          <w:p w14:paraId="01B6BDBC" w14:textId="77777777" w:rsidR="0016376C" w:rsidRPr="00BE0F66" w:rsidRDefault="0016376C" w:rsidP="0016376C">
            <w:pPr>
              <w:pStyle w:val="ListParagraph"/>
              <w:numPr>
                <w:ilvl w:val="0"/>
                <w:numId w:val="31"/>
              </w:numPr>
              <w:suppressAutoHyphens w:val="0"/>
              <w:spacing w:after="160"/>
              <w:ind w:leftChars="200" w:left="920"/>
              <w:contextualSpacing w:val="0"/>
              <w:rPr>
                <w:rFonts w:ascii="Times New Roman" w:hAnsi="Times New Roman" w:cs="Times New Roman"/>
                <w:sz w:val="20"/>
                <w:szCs w:val="20"/>
              </w:rPr>
            </w:pPr>
            <w:r w:rsidRPr="00BE0F66">
              <w:rPr>
                <w:rFonts w:ascii="Times New Roman" w:eastAsiaTheme="minorEastAsia" w:hAnsi="Times New Roman" w:cs="Times New Roman"/>
                <w:sz w:val="20"/>
                <w:szCs w:val="20"/>
              </w:rPr>
              <w:t>Note</w:t>
            </w:r>
            <w:r w:rsidRPr="00BE0F66">
              <w:rPr>
                <w:rFonts w:ascii="Times New Roman" w:hAnsi="Times New Roman" w:cs="Times New Roman"/>
                <w:sz w:val="20"/>
                <w:szCs w:val="20"/>
              </w:rPr>
              <w:t>:</w:t>
            </w:r>
            <w:r w:rsidRPr="00BE0F66">
              <w:rPr>
                <w:rFonts w:ascii="Times New Roman" w:eastAsiaTheme="minorEastAsia" w:hAnsi="Times New Roman" w:cs="Times New Roman"/>
                <w:sz w:val="20"/>
                <w:szCs w:val="20"/>
              </w:rPr>
              <w:t xml:space="preserve"> ISAC is separate</w:t>
            </w:r>
            <w:r w:rsidRPr="00BE0F66">
              <w:rPr>
                <w:rFonts w:ascii="Times New Roman" w:eastAsiaTheme="minorEastAsia" w:hAnsi="Times New Roman" w:cs="Times New Roman"/>
                <w:sz w:val="20"/>
                <w:szCs w:val="20"/>
                <w:lang w:val="en-US"/>
              </w:rPr>
              <w:t>ly</w:t>
            </w:r>
            <w:r w:rsidRPr="00BE0F66">
              <w:rPr>
                <w:rFonts w:ascii="Times New Roman" w:eastAsiaTheme="minorEastAsia" w:hAnsi="Times New Roman" w:cs="Times New Roman"/>
                <w:sz w:val="20"/>
                <w:szCs w:val="20"/>
              </w:rPr>
              <w:t xml:space="preserve"> discussed in ISAC session.</w:t>
            </w:r>
          </w:p>
          <w:p w14:paraId="5A998147" w14:textId="77777777" w:rsidR="0016376C" w:rsidRPr="000576AE" w:rsidRDefault="0016376C" w:rsidP="0016376C">
            <w:pPr>
              <w:spacing w:after="160"/>
              <w:rPr>
                <w:rFonts w:eastAsiaTheme="minorEastAsia"/>
                <w:szCs w:val="20"/>
                <w:highlight w:val="green"/>
              </w:rPr>
            </w:pPr>
            <w:r w:rsidRPr="000576AE">
              <w:rPr>
                <w:rFonts w:eastAsiaTheme="minorEastAsia" w:hint="eastAsia"/>
                <w:szCs w:val="20"/>
                <w:highlight w:val="green"/>
              </w:rPr>
              <w:t>Agreement</w:t>
            </w:r>
          </w:p>
          <w:p w14:paraId="4E017289" w14:textId="77777777" w:rsidR="0016376C" w:rsidRPr="00BE0F66" w:rsidRDefault="0016376C" w:rsidP="0016376C">
            <w:pPr>
              <w:pStyle w:val="ListParagraph"/>
              <w:numPr>
                <w:ilvl w:val="0"/>
                <w:numId w:val="31"/>
              </w:numPr>
              <w:suppressAutoHyphens w:val="0"/>
              <w:spacing w:after="160"/>
              <w:contextualSpacing w:val="0"/>
              <w:rPr>
                <w:rFonts w:ascii="Times New Roman" w:eastAsiaTheme="minorEastAsia" w:hAnsi="Times New Roman" w:cs="Times New Roman"/>
                <w:sz w:val="20"/>
                <w:szCs w:val="20"/>
              </w:rPr>
            </w:pPr>
            <w:r w:rsidRPr="00BE0F66">
              <w:rPr>
                <w:rFonts w:ascii="Times New Roman" w:eastAsiaTheme="minorEastAsia" w:hAnsi="Times New Roman" w:cs="Times New Roman"/>
                <w:sz w:val="20"/>
                <w:szCs w:val="20"/>
              </w:rPr>
              <w:t xml:space="preserve">RAN1 assumes </w:t>
            </w:r>
            <w:r w:rsidRPr="00BE0F66">
              <w:rPr>
                <w:rFonts w:ascii="Times New Roman" w:eastAsiaTheme="minorEastAsia" w:hAnsi="Times New Roman" w:cs="Times New Roman"/>
                <w:sz w:val="20"/>
                <w:szCs w:val="20"/>
                <w:lang w:val="en-US"/>
              </w:rPr>
              <w:t xml:space="preserve">400MHz </w:t>
            </w:r>
            <w:r w:rsidRPr="00BE0F66">
              <w:rPr>
                <w:rFonts w:ascii="Times New Roman" w:eastAsiaTheme="minorEastAsia" w:hAnsi="Times New Roman" w:cs="Times New Roman"/>
                <w:sz w:val="20"/>
                <w:szCs w:val="20"/>
              </w:rPr>
              <w:t>maximum channel bandwidth</w:t>
            </w:r>
            <w:r w:rsidRPr="00BE0F66">
              <w:rPr>
                <w:rFonts w:ascii="Times New Roman" w:eastAsiaTheme="minorEastAsia" w:hAnsi="Times New Roman" w:cs="Times New Roman"/>
                <w:sz w:val="20"/>
                <w:szCs w:val="20"/>
                <w:lang w:val="en-US"/>
              </w:rPr>
              <w:t xml:space="preserve"> </w:t>
            </w:r>
            <w:r w:rsidRPr="00BE0F66">
              <w:rPr>
                <w:rFonts w:ascii="Times New Roman" w:eastAsiaTheme="minorEastAsia" w:hAnsi="Times New Roman" w:cs="Times New Roman"/>
                <w:sz w:val="20"/>
                <w:szCs w:val="20"/>
              </w:rPr>
              <w:t>at network side</w:t>
            </w:r>
            <w:r w:rsidRPr="00BE0F66">
              <w:rPr>
                <w:rFonts w:ascii="Times New Roman" w:eastAsiaTheme="minorEastAsia" w:hAnsi="Times New Roman" w:cs="Times New Roman"/>
                <w:sz w:val="20"/>
                <w:szCs w:val="20"/>
                <w:lang w:val="en-US"/>
              </w:rPr>
              <w:t xml:space="preserve"> and 30kHz SCS</w:t>
            </w:r>
            <w:r w:rsidRPr="00BE0F66">
              <w:rPr>
                <w:rFonts w:ascii="Times New Roman" w:eastAsiaTheme="minorEastAsia" w:hAnsi="Times New Roman" w:cs="Times New Roman"/>
                <w:sz w:val="20"/>
                <w:szCs w:val="20"/>
              </w:rPr>
              <w:t xml:space="preserve"> </w:t>
            </w:r>
            <w:r w:rsidRPr="00BE0F66">
              <w:rPr>
                <w:rFonts w:ascii="Times New Roman" w:eastAsiaTheme="minorEastAsia" w:hAnsi="Times New Roman" w:cs="Times New Roman"/>
                <w:sz w:val="20"/>
                <w:szCs w:val="20"/>
                <w:lang w:val="en-US"/>
              </w:rPr>
              <w:t>around 7GHz</w:t>
            </w:r>
            <w:r w:rsidRPr="00BE0F66">
              <w:rPr>
                <w:rFonts w:ascii="Times New Roman" w:eastAsiaTheme="minorEastAsia" w:hAnsi="Times New Roman" w:cs="Times New Roman"/>
                <w:sz w:val="20"/>
                <w:szCs w:val="20"/>
              </w:rPr>
              <w:t xml:space="preserve"> </w:t>
            </w:r>
          </w:p>
          <w:p w14:paraId="2893D846" w14:textId="77777777" w:rsidR="0016376C" w:rsidRPr="00BE0F66" w:rsidRDefault="0016376C" w:rsidP="0016376C">
            <w:pPr>
              <w:pStyle w:val="ListParagraph"/>
              <w:numPr>
                <w:ilvl w:val="0"/>
                <w:numId w:val="32"/>
              </w:numPr>
              <w:suppressAutoHyphens w:val="0"/>
              <w:contextualSpacing w:val="0"/>
              <w:rPr>
                <w:rFonts w:ascii="Times New Roman" w:eastAsiaTheme="minorEastAsia" w:hAnsi="Times New Roman" w:cs="Times New Roman"/>
                <w:sz w:val="20"/>
                <w:szCs w:val="20"/>
                <w:lang w:val="en-US"/>
              </w:rPr>
            </w:pPr>
            <w:r w:rsidRPr="00BE0F66">
              <w:rPr>
                <w:rFonts w:ascii="Times New Roman" w:eastAsiaTheme="minorEastAsia" w:hAnsi="Times New Roman" w:cs="Times New Roman"/>
                <w:sz w:val="20"/>
                <w:szCs w:val="20"/>
                <w:lang w:val="en-US"/>
              </w:rPr>
              <w:t xml:space="preserve">Study whether and how to enable UE to support 400MHz bandwidth </w:t>
            </w:r>
          </w:p>
          <w:p w14:paraId="44DA0BBE" w14:textId="77777777" w:rsidR="0016376C" w:rsidRPr="00BE0F66" w:rsidRDefault="0016376C" w:rsidP="00F90EDF">
            <w:pPr>
              <w:jc w:val="both"/>
              <w:rPr>
                <w:rFonts w:ascii="Times New Roman" w:hAnsi="Times New Roman" w:cs="Times New Roman"/>
                <w:lang w:val="en-US"/>
              </w:rPr>
            </w:pPr>
          </w:p>
        </w:tc>
      </w:tr>
    </w:tbl>
    <w:p w14:paraId="254E3440" w14:textId="77777777" w:rsidR="0016376C" w:rsidRDefault="0016376C" w:rsidP="00F90EDF">
      <w:pPr>
        <w:jc w:val="both"/>
        <w:rPr>
          <w:rFonts w:ascii="Times New Roman" w:hAnsi="Times New Roman" w:cs="Times New Roman"/>
        </w:rPr>
      </w:pPr>
    </w:p>
    <w:p w14:paraId="0DCED28A" w14:textId="30407F87" w:rsidR="0004507C" w:rsidRPr="00980750" w:rsidRDefault="283053D0" w:rsidP="00F90EDF">
      <w:pPr>
        <w:jc w:val="both"/>
        <w:rPr>
          <w:rFonts w:ascii="Times New Roman" w:hAnsi="Times New Roman" w:cs="Times New Roman"/>
        </w:rPr>
      </w:pPr>
      <w:r w:rsidRPr="00980750">
        <w:rPr>
          <w:rFonts w:ascii="Times New Roman" w:hAnsi="Times New Roman" w:cs="Times New Roman"/>
        </w:rPr>
        <w:t xml:space="preserve">This paper tries to provide CEWiT’s </w:t>
      </w:r>
      <w:r w:rsidR="0016376C">
        <w:rPr>
          <w:rFonts w:ascii="Times New Roman" w:hAnsi="Times New Roman" w:cs="Times New Roman"/>
        </w:rPr>
        <w:t xml:space="preserve">further view </w:t>
      </w:r>
      <w:r w:rsidRPr="00980750">
        <w:rPr>
          <w:rFonts w:ascii="Times New Roman" w:hAnsi="Times New Roman" w:cs="Times New Roman"/>
        </w:rPr>
        <w:t xml:space="preserve">on the 6GR frame structure and the relevant aspects to be considered while designing the 6GR frame structure. </w:t>
      </w:r>
    </w:p>
    <w:p w14:paraId="10EBA557" w14:textId="5325A7D5" w:rsidR="0004507C" w:rsidRPr="00980750" w:rsidRDefault="283053D0" w:rsidP="00F90EDF">
      <w:pPr>
        <w:jc w:val="both"/>
        <w:rPr>
          <w:rFonts w:ascii="Times New Roman" w:hAnsi="Times New Roman" w:cs="Times New Roman"/>
        </w:rPr>
      </w:pPr>
      <w:r w:rsidRPr="00980750">
        <w:rPr>
          <w:rFonts w:ascii="Times New Roman" w:hAnsi="Times New Roman" w:cs="Times New Roman"/>
        </w:rPr>
        <w:t xml:space="preserve"> </w:t>
      </w:r>
    </w:p>
    <w:p w14:paraId="098D0FD9" w14:textId="00DA91DA" w:rsidR="009B39B9" w:rsidRPr="00BE0F66" w:rsidRDefault="009B39B9" w:rsidP="00BE0F66">
      <w:pPr>
        <w:pStyle w:val="Heading1"/>
        <w:jc w:val="both"/>
        <w:rPr>
          <w:rFonts w:ascii="Times New Roman" w:eastAsia="Arial" w:hAnsi="Times New Roman"/>
        </w:rPr>
      </w:pPr>
      <w:r w:rsidRPr="00BE0F66">
        <w:rPr>
          <w:rFonts w:ascii="Times New Roman" w:eastAsia="Arial" w:hAnsi="Times New Roman"/>
        </w:rPr>
        <w:t>NTN</w:t>
      </w:r>
      <w:r w:rsidR="002B5716" w:rsidRPr="00BE0F66">
        <w:rPr>
          <w:rFonts w:ascii="Times New Roman" w:eastAsia="Arial" w:hAnsi="Times New Roman"/>
        </w:rPr>
        <w:t xml:space="preserve"> requirements</w:t>
      </w:r>
    </w:p>
    <w:p w14:paraId="02308D2B" w14:textId="77777777" w:rsidR="009B39B9" w:rsidRPr="00980750" w:rsidRDefault="009B39B9" w:rsidP="00F90EDF">
      <w:pPr>
        <w:jc w:val="both"/>
        <w:rPr>
          <w:rFonts w:ascii="Times New Roman" w:hAnsi="Times New Roman" w:cs="Times New Roman"/>
        </w:rPr>
      </w:pPr>
    </w:p>
    <w:p w14:paraId="33C9AD5C" w14:textId="06DFF33A" w:rsidR="0004507C" w:rsidRPr="00980750" w:rsidRDefault="283053D0" w:rsidP="00DB00F9">
      <w:pPr>
        <w:jc w:val="both"/>
        <w:rPr>
          <w:rFonts w:ascii="Times New Roman" w:hAnsi="Times New Roman" w:cs="Times New Roman"/>
        </w:rPr>
      </w:pPr>
      <w:r w:rsidRPr="00980750">
        <w:rPr>
          <w:rFonts w:ascii="Times New Roman" w:hAnsi="Times New Roman" w:cs="Times New Roman"/>
        </w:rPr>
        <w:t xml:space="preserve">For uplink frame structure design should consider the timing advance related to the downlink frame for frame alignment at 6gNB. The definition can be same </w:t>
      </w:r>
      <w:r w:rsidR="0066685D" w:rsidRPr="00980750">
        <w:rPr>
          <w:rFonts w:ascii="Times New Roman" w:hAnsi="Times New Roman" w:cs="Times New Roman"/>
        </w:rPr>
        <w:t>a</w:t>
      </w:r>
      <w:r w:rsidR="0066685D">
        <w:rPr>
          <w:rFonts w:ascii="Times New Roman" w:hAnsi="Times New Roman" w:cs="Times New Roman"/>
        </w:rPr>
        <w:t>s</w:t>
      </w:r>
      <w:r w:rsidR="0066685D" w:rsidRPr="00980750">
        <w:rPr>
          <w:rFonts w:ascii="Times New Roman" w:hAnsi="Times New Roman" w:cs="Times New Roman"/>
        </w:rPr>
        <w:t xml:space="preserve"> </w:t>
      </w:r>
      <w:r w:rsidRPr="00980750">
        <w:rPr>
          <w:rFonts w:ascii="Times New Roman" w:hAnsi="Times New Roman" w:cs="Times New Roman"/>
        </w:rPr>
        <w:t xml:space="preserve">in TS 38.211. </w:t>
      </w:r>
      <w:r w:rsidR="00DD4CFD">
        <w:rPr>
          <w:rFonts w:ascii="Times New Roman" w:hAnsi="Times New Roman" w:cs="Times New Roman"/>
        </w:rPr>
        <w:t>Considering a unified design for TN and NTN, t</w:t>
      </w:r>
      <w:r w:rsidR="00DD4CFD" w:rsidRPr="00980750">
        <w:rPr>
          <w:rFonts w:ascii="Times New Roman" w:hAnsi="Times New Roman" w:cs="Times New Roman"/>
        </w:rPr>
        <w:t xml:space="preserve">he </w:t>
      </w:r>
      <w:r w:rsidRPr="00980750">
        <w:rPr>
          <w:rFonts w:ascii="Times New Roman" w:hAnsi="Times New Roman" w:cs="Times New Roman"/>
        </w:rPr>
        <w:t xml:space="preserve">factors related to UE specific TA adjustment </w:t>
      </w:r>
      <w:r w:rsidR="00DD4CFD">
        <w:rPr>
          <w:rFonts w:ascii="Times New Roman" w:hAnsi="Times New Roman" w:cs="Times New Roman"/>
        </w:rPr>
        <w:t xml:space="preserve">in NTN </w:t>
      </w:r>
      <w:r w:rsidRPr="00980750">
        <w:rPr>
          <w:rFonts w:ascii="Times New Roman" w:hAnsi="Times New Roman" w:cs="Times New Roman"/>
        </w:rPr>
        <w:t xml:space="preserve">should </w:t>
      </w:r>
      <w:r w:rsidR="00DD4CFD">
        <w:rPr>
          <w:rFonts w:ascii="Times New Roman" w:hAnsi="Times New Roman" w:cs="Times New Roman"/>
        </w:rPr>
        <w:t xml:space="preserve">also </w:t>
      </w:r>
      <w:r w:rsidRPr="00980750">
        <w:rPr>
          <w:rFonts w:ascii="Times New Roman" w:hAnsi="Times New Roman" w:cs="Times New Roman"/>
        </w:rPr>
        <w:t xml:space="preserve">be considered for </w:t>
      </w:r>
      <w:r w:rsidR="008A59F8">
        <w:rPr>
          <w:rFonts w:ascii="Times New Roman" w:hAnsi="Times New Roman" w:cs="Times New Roman"/>
        </w:rPr>
        <w:t>along with TN</w:t>
      </w:r>
      <w:r w:rsidRPr="00980750">
        <w:rPr>
          <w:rFonts w:ascii="Times New Roman" w:hAnsi="Times New Roman" w:cs="Times New Roman"/>
        </w:rPr>
        <w:t xml:space="preserve">. </w:t>
      </w:r>
    </w:p>
    <w:p w14:paraId="5483FB6C" w14:textId="539AF7A5" w:rsidR="00DB00F9" w:rsidRPr="00980750" w:rsidRDefault="002E7A39" w:rsidP="00DB00F9">
      <w:pPr>
        <w:jc w:val="both"/>
        <w:rPr>
          <w:rFonts w:ascii="Times New Roman" w:hAnsi="Times New Roman" w:cs="Times New Roman"/>
        </w:rPr>
      </w:pPr>
      <w:r>
        <w:rPr>
          <w:rFonts w:ascii="Times New Roman" w:hAnsi="Times New Roman" w:cs="Times New Roman"/>
        </w:rPr>
        <w:t xml:space="preserve">In </w:t>
      </w:r>
      <w:r w:rsidR="00D910E1">
        <w:rPr>
          <w:rFonts w:ascii="Times New Roman" w:hAnsi="Times New Roman" w:cs="Times New Roman"/>
        </w:rPr>
        <w:t>Rel20 5GA</w:t>
      </w:r>
      <w:r>
        <w:rPr>
          <w:rFonts w:ascii="Times New Roman" w:hAnsi="Times New Roman" w:cs="Times New Roman"/>
        </w:rPr>
        <w:t>,</w:t>
      </w:r>
      <w:r w:rsidR="00D910E1">
        <w:rPr>
          <w:rFonts w:ascii="Times New Roman" w:hAnsi="Times New Roman" w:cs="Times New Roman"/>
        </w:rPr>
        <w:t xml:space="preserve"> </w:t>
      </w:r>
      <w:r w:rsidR="00DB00F9" w:rsidRPr="00980750">
        <w:rPr>
          <w:rFonts w:ascii="Times New Roman" w:hAnsi="Times New Roman" w:cs="Times New Roman"/>
        </w:rPr>
        <w:t xml:space="preserve">RAN 1 </w:t>
      </w:r>
      <w:r>
        <w:rPr>
          <w:rFonts w:ascii="Times New Roman" w:hAnsi="Times New Roman" w:cs="Times New Roman"/>
        </w:rPr>
        <w:t xml:space="preserve">is </w:t>
      </w:r>
      <w:r w:rsidR="00DB00F9" w:rsidRPr="00980750">
        <w:rPr>
          <w:rFonts w:ascii="Times New Roman" w:hAnsi="Times New Roman" w:cs="Times New Roman"/>
        </w:rPr>
        <w:t xml:space="preserve">studying the GNSS resilience operation in the NTN targeting the robustness of initial access to the GNSS </w:t>
      </w:r>
      <w:r w:rsidR="005F5DE4" w:rsidRPr="00980750">
        <w:rPr>
          <w:rFonts w:ascii="Times New Roman" w:hAnsi="Times New Roman" w:cs="Times New Roman"/>
        </w:rPr>
        <w:t>availability. For 6G initial access design, out</w:t>
      </w:r>
      <w:r w:rsidR="00197C80">
        <w:rPr>
          <w:rFonts w:ascii="Times New Roman" w:hAnsi="Times New Roman" w:cs="Times New Roman"/>
        </w:rPr>
        <w:t>come</w:t>
      </w:r>
      <w:r w:rsidR="005F5DE4" w:rsidRPr="00980750">
        <w:rPr>
          <w:rFonts w:ascii="Times New Roman" w:hAnsi="Times New Roman" w:cs="Times New Roman"/>
        </w:rPr>
        <w:t xml:space="preserve"> of this study item should be considered</w:t>
      </w:r>
      <w:r w:rsidR="002700C9">
        <w:rPr>
          <w:rFonts w:ascii="Times New Roman" w:hAnsi="Times New Roman" w:cs="Times New Roman"/>
        </w:rPr>
        <w:t xml:space="preserve"> from day1,</w:t>
      </w:r>
      <w:r w:rsidR="005F5DE4" w:rsidRPr="00980750">
        <w:rPr>
          <w:rFonts w:ascii="Times New Roman" w:hAnsi="Times New Roman" w:cs="Times New Roman"/>
        </w:rPr>
        <w:t xml:space="preserve"> while design</w:t>
      </w:r>
      <w:r w:rsidR="00F135E8">
        <w:rPr>
          <w:rFonts w:ascii="Times New Roman" w:hAnsi="Times New Roman" w:cs="Times New Roman"/>
        </w:rPr>
        <w:t>ing</w:t>
      </w:r>
      <w:r w:rsidR="005F5DE4" w:rsidRPr="00980750">
        <w:rPr>
          <w:rFonts w:ascii="Times New Roman" w:hAnsi="Times New Roman" w:cs="Times New Roman"/>
        </w:rPr>
        <w:t xml:space="preserve"> the timing advance </w:t>
      </w:r>
      <w:r w:rsidR="00BE224B" w:rsidRPr="00980750">
        <w:rPr>
          <w:rFonts w:ascii="Times New Roman" w:hAnsi="Times New Roman" w:cs="Times New Roman"/>
        </w:rPr>
        <w:t>framework</w:t>
      </w:r>
      <w:r w:rsidR="005F5DE4" w:rsidRPr="00980750">
        <w:rPr>
          <w:rFonts w:ascii="Times New Roman" w:hAnsi="Times New Roman" w:cs="Times New Roman"/>
        </w:rPr>
        <w:t xml:space="preserve"> of 6GR</w:t>
      </w:r>
      <w:r w:rsidR="00F135E8">
        <w:rPr>
          <w:rFonts w:ascii="Times New Roman" w:hAnsi="Times New Roman" w:cs="Times New Roman"/>
        </w:rPr>
        <w:t>,</w:t>
      </w:r>
      <w:r w:rsidR="002700C9">
        <w:rPr>
          <w:rFonts w:ascii="Times New Roman" w:hAnsi="Times New Roman" w:cs="Times New Roman"/>
        </w:rPr>
        <w:t xml:space="preserve"> starting from initial access</w:t>
      </w:r>
      <w:r w:rsidR="005F5DE4" w:rsidRPr="00980750">
        <w:rPr>
          <w:rFonts w:ascii="Times New Roman" w:hAnsi="Times New Roman" w:cs="Times New Roman"/>
        </w:rPr>
        <w:t>.</w:t>
      </w:r>
    </w:p>
    <w:p w14:paraId="74AC4210" w14:textId="39CCFA75" w:rsidR="0004507C" w:rsidRDefault="283053D0" w:rsidP="00F90EDF">
      <w:pPr>
        <w:jc w:val="both"/>
        <w:rPr>
          <w:rFonts w:ascii="Times New Roman" w:hAnsi="Times New Roman" w:cs="Times New Roman"/>
          <w:lang w:val="en-GB"/>
        </w:rPr>
      </w:pPr>
      <w:r w:rsidRPr="00980750">
        <w:rPr>
          <w:rFonts w:ascii="Times New Roman" w:hAnsi="Times New Roman" w:cs="Times New Roman"/>
          <w:lang w:val="en-GB"/>
        </w:rPr>
        <w:t xml:space="preserve"> </w:t>
      </w:r>
    </w:p>
    <w:p w14:paraId="120AC8E6" w14:textId="35377C90" w:rsidR="008D5BF9" w:rsidRPr="00BE224B" w:rsidRDefault="00F135E8" w:rsidP="008D5BF9">
      <w:pPr>
        <w:jc w:val="both"/>
        <w:rPr>
          <w:rFonts w:ascii="Times New Roman" w:hAnsi="Times New Roman" w:cs="Times New Roman"/>
          <w:b/>
          <w:bCs/>
        </w:rPr>
      </w:pPr>
      <w:r w:rsidRPr="00BE224B">
        <w:rPr>
          <w:rFonts w:ascii="Times New Roman" w:hAnsi="Times New Roman" w:cs="Times New Roman"/>
          <w:b/>
          <w:bCs/>
          <w:lang w:val="en-GB"/>
        </w:rPr>
        <w:t xml:space="preserve">Proposal 1 : </w:t>
      </w:r>
      <w:r w:rsidR="008D5BF9" w:rsidRPr="00BE224B">
        <w:rPr>
          <w:rFonts w:ascii="Times New Roman" w:hAnsi="Times New Roman" w:cs="Times New Roman"/>
          <w:b/>
          <w:bCs/>
        </w:rPr>
        <w:t xml:space="preserve">For 6G initial access design, GNSS </w:t>
      </w:r>
      <w:r w:rsidR="00037F46" w:rsidRPr="00BE224B">
        <w:rPr>
          <w:rFonts w:ascii="Times New Roman" w:hAnsi="Times New Roman" w:cs="Times New Roman"/>
          <w:b/>
          <w:bCs/>
        </w:rPr>
        <w:t>resilient operation</w:t>
      </w:r>
      <w:r w:rsidR="008D5BF9" w:rsidRPr="00BE224B">
        <w:rPr>
          <w:rFonts w:ascii="Times New Roman" w:hAnsi="Times New Roman" w:cs="Times New Roman"/>
          <w:b/>
          <w:bCs/>
        </w:rPr>
        <w:t xml:space="preserve"> should be considered from day1, while designing the timing advance </w:t>
      </w:r>
      <w:r w:rsidR="00BE224B" w:rsidRPr="00BE224B">
        <w:rPr>
          <w:rFonts w:ascii="Times New Roman" w:hAnsi="Times New Roman" w:cs="Times New Roman"/>
          <w:b/>
          <w:bCs/>
        </w:rPr>
        <w:t>framework</w:t>
      </w:r>
      <w:r w:rsidR="008D5BF9" w:rsidRPr="00BE224B">
        <w:rPr>
          <w:rFonts w:ascii="Times New Roman" w:hAnsi="Times New Roman" w:cs="Times New Roman"/>
          <w:b/>
          <w:bCs/>
        </w:rPr>
        <w:t xml:space="preserve"> of 6GR, starting from initial access.</w:t>
      </w:r>
    </w:p>
    <w:p w14:paraId="4B49212D" w14:textId="42C9E371" w:rsidR="00F135E8" w:rsidRPr="00980750" w:rsidRDefault="00F135E8" w:rsidP="00F90EDF">
      <w:pPr>
        <w:jc w:val="both"/>
        <w:rPr>
          <w:rFonts w:ascii="Times New Roman" w:hAnsi="Times New Roman" w:cs="Times New Roman"/>
        </w:rPr>
      </w:pPr>
    </w:p>
    <w:p w14:paraId="15423785" w14:textId="70D650B1" w:rsidR="0004507C" w:rsidRPr="00980750" w:rsidRDefault="283053D0" w:rsidP="00F90EDF">
      <w:pPr>
        <w:jc w:val="both"/>
        <w:rPr>
          <w:rFonts w:ascii="Times New Roman" w:hAnsi="Times New Roman" w:cs="Times New Roman"/>
          <w:b/>
          <w:lang w:val="en-GB"/>
        </w:rPr>
      </w:pPr>
      <w:r w:rsidRPr="00980750">
        <w:rPr>
          <w:rFonts w:ascii="Times New Roman" w:hAnsi="Times New Roman" w:cs="Times New Roman"/>
          <w:b/>
          <w:bCs/>
          <w:lang w:val="en-GB"/>
        </w:rPr>
        <w:t>Proposal</w:t>
      </w:r>
      <w:r w:rsidR="00CC63AE" w:rsidRPr="00980750">
        <w:rPr>
          <w:rFonts w:ascii="Times New Roman" w:hAnsi="Times New Roman" w:cs="Times New Roman"/>
          <w:b/>
          <w:bCs/>
          <w:lang w:val="en-GB"/>
        </w:rPr>
        <w:t xml:space="preserve"> 2</w:t>
      </w:r>
      <w:r w:rsidRPr="00980750">
        <w:rPr>
          <w:rFonts w:ascii="Times New Roman" w:hAnsi="Times New Roman" w:cs="Times New Roman"/>
          <w:b/>
          <w:bCs/>
          <w:lang w:val="en-GB"/>
        </w:rPr>
        <w:t xml:space="preserve">: </w:t>
      </w:r>
      <w:r w:rsidR="001C26AB" w:rsidRPr="001C26AB">
        <w:rPr>
          <w:rFonts w:ascii="Times New Roman" w:hAnsi="Times New Roman" w:cs="Times New Roman"/>
          <w:b/>
          <w:bCs/>
        </w:rPr>
        <w:t>In 6G RAN, the uplink frame timing advance is calculated by fix offset, a configured common TA value and UE specific TA adjustment (i.e., 6gNB estimated value, and the UE estimated value using GNSS)</w:t>
      </w:r>
      <w:r w:rsidR="4F246967" w:rsidRPr="00980750">
        <w:rPr>
          <w:rFonts w:ascii="Times New Roman" w:hAnsi="Times New Roman" w:cs="Times New Roman"/>
          <w:b/>
          <w:bCs/>
          <w:lang w:val="en-GB"/>
        </w:rPr>
        <w:t xml:space="preserve">. </w:t>
      </w:r>
    </w:p>
    <w:p w14:paraId="2D3C647C" w14:textId="77777777" w:rsidR="005F5DE4" w:rsidRPr="00CD07E1" w:rsidRDefault="731122C0" w:rsidP="00CD07E1">
      <w:pPr>
        <w:pStyle w:val="ListParagraph"/>
        <w:numPr>
          <w:ilvl w:val="0"/>
          <w:numId w:val="26"/>
        </w:numPr>
        <w:jc w:val="both"/>
        <w:rPr>
          <w:rFonts w:ascii="Times New Roman" w:hAnsi="Times New Roman" w:cs="Times New Roman"/>
          <w:b/>
          <w:bCs/>
          <w:lang w:val="en-GB"/>
        </w:rPr>
      </w:pPr>
      <w:r w:rsidRPr="00CD07E1">
        <w:rPr>
          <w:rFonts w:ascii="Times New Roman" w:hAnsi="Times New Roman" w:cs="Times New Roman" w:hint="eastAsia"/>
          <w:b/>
          <w:bCs/>
          <w:lang w:val="en-GB"/>
        </w:rPr>
        <w:t xml:space="preserve">The UE estimated TA can be </w:t>
      </w:r>
      <w:r w:rsidR="547CB382" w:rsidRPr="00CD07E1">
        <w:rPr>
          <w:rFonts w:ascii="Times New Roman" w:hAnsi="Times New Roman" w:cs="Times New Roman" w:hint="eastAsia"/>
          <w:b/>
          <w:bCs/>
          <w:lang w:val="en-GB"/>
        </w:rPr>
        <w:t>acquired</w:t>
      </w:r>
      <w:r w:rsidRPr="00CD07E1">
        <w:rPr>
          <w:rFonts w:ascii="Times New Roman" w:hAnsi="Times New Roman" w:cs="Times New Roman" w:hint="eastAsia"/>
          <w:b/>
          <w:bCs/>
          <w:lang w:val="en-GB"/>
        </w:rPr>
        <w:t xml:space="preserve"> using GNSS or using 6gNB signal</w:t>
      </w:r>
      <w:r w:rsidR="530F4528" w:rsidRPr="00CD07E1">
        <w:rPr>
          <w:rFonts w:ascii="Times New Roman" w:hAnsi="Times New Roman" w:cs="Times New Roman" w:hint="eastAsia"/>
          <w:b/>
          <w:bCs/>
          <w:lang w:val="en-GB"/>
        </w:rPr>
        <w:t xml:space="preserve">ling based method. </w:t>
      </w:r>
    </w:p>
    <w:p w14:paraId="65E530BB" w14:textId="1E95CCEC" w:rsidR="0004507C" w:rsidRPr="00980750" w:rsidRDefault="006569CF" w:rsidP="00F90EDF">
      <w:pPr>
        <w:jc w:val="both"/>
        <w:rPr>
          <w:rFonts w:ascii="Times New Roman" w:hAnsi="Times New Roman" w:cs="Times New Roman"/>
          <w:b/>
          <w:bCs/>
        </w:rPr>
      </w:pPr>
      <w:r w:rsidRPr="00980750">
        <w:rPr>
          <w:rFonts w:ascii="Times New Roman" w:hAnsi="Times New Roman" w:cs="Times New Roman"/>
          <w:b/>
          <w:bCs/>
          <w:lang w:val="en-GB"/>
        </w:rPr>
        <w:t>Proposal</w:t>
      </w:r>
      <w:r w:rsidR="00CC63AE" w:rsidRPr="00980750">
        <w:rPr>
          <w:rFonts w:ascii="Times New Roman" w:hAnsi="Times New Roman" w:cs="Times New Roman"/>
          <w:b/>
          <w:bCs/>
          <w:lang w:val="en-GB"/>
        </w:rPr>
        <w:t xml:space="preserve"> 3</w:t>
      </w:r>
      <w:r w:rsidRPr="00980750">
        <w:rPr>
          <w:rFonts w:ascii="Times New Roman" w:hAnsi="Times New Roman" w:cs="Times New Roman"/>
          <w:b/>
          <w:bCs/>
          <w:lang w:val="en-GB"/>
        </w:rPr>
        <w:t xml:space="preserve">: </w:t>
      </w:r>
      <w:r w:rsidR="283053D0" w:rsidRPr="00980750">
        <w:rPr>
          <w:rFonts w:ascii="Times New Roman" w:hAnsi="Times New Roman" w:cs="Times New Roman"/>
          <w:b/>
          <w:bCs/>
        </w:rPr>
        <w:t>The UE specific TA adjustment should be considered for both terrestrial networks (TN)s as well as for non-terrestrial networks (NTN)s.</w:t>
      </w:r>
    </w:p>
    <w:p w14:paraId="4062A85B" w14:textId="77777777" w:rsidR="005F5DE4" w:rsidRPr="00980750" w:rsidRDefault="005F5DE4" w:rsidP="00F90EDF">
      <w:pPr>
        <w:jc w:val="both"/>
        <w:rPr>
          <w:rFonts w:ascii="Times New Roman" w:hAnsi="Times New Roman" w:cs="Times New Roman"/>
          <w:b/>
          <w:bCs/>
        </w:rPr>
      </w:pPr>
    </w:p>
    <w:p w14:paraId="73EF8215" w14:textId="1086828C" w:rsidR="005F5DE4" w:rsidRPr="00980750" w:rsidRDefault="005F5DE4" w:rsidP="00F90EDF">
      <w:pPr>
        <w:jc w:val="both"/>
        <w:rPr>
          <w:rFonts w:ascii="Times New Roman" w:hAnsi="Times New Roman" w:cs="Times New Roman"/>
          <w:b/>
          <w:bCs/>
          <w:lang w:val="en-GB"/>
        </w:rPr>
      </w:pPr>
      <w:r w:rsidRPr="00980750">
        <w:rPr>
          <w:rFonts w:ascii="Times New Roman" w:hAnsi="Times New Roman" w:cs="Times New Roman"/>
          <w:b/>
          <w:bCs/>
          <w:lang w:val="en-GB"/>
        </w:rPr>
        <w:t xml:space="preserve">Proposal 4: </w:t>
      </w:r>
      <w:r w:rsidR="001C26AB" w:rsidRPr="001C26AB">
        <w:rPr>
          <w:rFonts w:ascii="Times New Roman" w:hAnsi="Times New Roman" w:cs="Times New Roman"/>
          <w:b/>
          <w:bCs/>
        </w:rPr>
        <w:t xml:space="preserve">Consider outcome of study on NR-NTN GNSS resilience in Rel. 20 NR </w:t>
      </w:r>
      <w:r w:rsidR="009B790B">
        <w:rPr>
          <w:rFonts w:ascii="Times New Roman" w:hAnsi="Times New Roman" w:cs="Times New Roman"/>
          <w:b/>
          <w:bCs/>
        </w:rPr>
        <w:t xml:space="preserve">as a baseline for </w:t>
      </w:r>
      <w:r w:rsidR="001C26AB" w:rsidRPr="001C26AB">
        <w:rPr>
          <w:rFonts w:ascii="Times New Roman" w:hAnsi="Times New Roman" w:cs="Times New Roman"/>
          <w:b/>
          <w:bCs/>
        </w:rPr>
        <w:t xml:space="preserve">designing the timing advance framework </w:t>
      </w:r>
      <w:r w:rsidR="00C67D76">
        <w:rPr>
          <w:rFonts w:ascii="Times New Roman" w:hAnsi="Times New Roman" w:cs="Times New Roman"/>
          <w:b/>
          <w:bCs/>
        </w:rPr>
        <w:t>in</w:t>
      </w:r>
      <w:r w:rsidR="00C67D76" w:rsidRPr="001C26AB">
        <w:rPr>
          <w:rFonts w:ascii="Times New Roman" w:hAnsi="Times New Roman" w:cs="Times New Roman"/>
          <w:b/>
          <w:bCs/>
        </w:rPr>
        <w:t xml:space="preserve"> </w:t>
      </w:r>
      <w:r w:rsidR="001C26AB" w:rsidRPr="001C26AB">
        <w:rPr>
          <w:rFonts w:ascii="Times New Roman" w:hAnsi="Times New Roman" w:cs="Times New Roman"/>
          <w:b/>
          <w:bCs/>
        </w:rPr>
        <w:t>6GR</w:t>
      </w:r>
      <w:r w:rsidR="004A18A5">
        <w:rPr>
          <w:rFonts w:ascii="Times New Roman" w:hAnsi="Times New Roman" w:cs="Times New Roman"/>
          <w:b/>
          <w:bCs/>
        </w:rPr>
        <w:t>.</w:t>
      </w:r>
    </w:p>
    <w:p w14:paraId="15597EA4" w14:textId="5C5C871C" w:rsidR="0004507C" w:rsidRPr="00980750" w:rsidRDefault="0004507C" w:rsidP="00F90EDF">
      <w:pPr>
        <w:jc w:val="both"/>
        <w:rPr>
          <w:rFonts w:ascii="Times New Roman" w:hAnsi="Times New Roman" w:cs="Times New Roman"/>
          <w:lang w:val="en-GB"/>
        </w:rPr>
      </w:pPr>
    </w:p>
    <w:p w14:paraId="511A8D3F" w14:textId="5C7AD947" w:rsidR="0004507C" w:rsidRPr="00980750" w:rsidRDefault="2DA0A87C" w:rsidP="00F90EDF">
      <w:pPr>
        <w:pStyle w:val="Heading1"/>
        <w:jc w:val="both"/>
        <w:rPr>
          <w:rFonts w:ascii="Times New Roman" w:eastAsia="Arial" w:hAnsi="Times New Roman"/>
        </w:rPr>
      </w:pPr>
      <w:r w:rsidRPr="00980750">
        <w:rPr>
          <w:rFonts w:ascii="Times New Roman" w:eastAsia="Arial" w:hAnsi="Times New Roman"/>
        </w:rPr>
        <w:lastRenderedPageBreak/>
        <w:t>Numerologies</w:t>
      </w:r>
      <w:r w:rsidR="003D6200">
        <w:rPr>
          <w:rFonts w:ascii="Times New Roman" w:eastAsia="Arial" w:hAnsi="Times New Roman"/>
        </w:rPr>
        <w:t xml:space="preserve"> and FFT </w:t>
      </w:r>
      <w:r w:rsidR="00BE224B">
        <w:rPr>
          <w:rFonts w:ascii="Times New Roman" w:eastAsia="Arial" w:hAnsi="Times New Roman"/>
        </w:rPr>
        <w:t xml:space="preserve">size </w:t>
      </w:r>
      <w:r w:rsidR="00BE224B" w:rsidRPr="00980750">
        <w:rPr>
          <w:rFonts w:ascii="Times New Roman" w:eastAsia="Arial" w:hAnsi="Times New Roman"/>
        </w:rPr>
        <w:t>for</w:t>
      </w:r>
      <w:r w:rsidRPr="00980750">
        <w:rPr>
          <w:rFonts w:ascii="Times New Roman" w:eastAsia="Arial" w:hAnsi="Times New Roman"/>
        </w:rPr>
        <w:t xml:space="preserve"> 6GR</w:t>
      </w:r>
    </w:p>
    <w:p w14:paraId="2B99AD0E" w14:textId="6998C9F4" w:rsidR="0004507C" w:rsidRPr="00980750" w:rsidRDefault="00375FED" w:rsidP="00F90EDF">
      <w:pPr>
        <w:jc w:val="both"/>
        <w:rPr>
          <w:rFonts w:ascii="Times New Roman" w:hAnsi="Times New Roman" w:cs="Times New Roman"/>
        </w:rPr>
      </w:pPr>
      <w:r w:rsidRPr="00980750">
        <w:rPr>
          <w:rFonts w:ascii="Times New Roman" w:hAnsi="Times New Roman" w:cs="Times New Roman"/>
          <w:lang w:val="en-GB"/>
        </w:rPr>
        <w:t xml:space="preserve">The following table shows the </w:t>
      </w:r>
      <w:r w:rsidR="2DA0A87C" w:rsidRPr="00980750">
        <w:rPr>
          <w:rFonts w:ascii="Times New Roman" w:hAnsi="Times New Roman" w:cs="Times New Roman"/>
          <w:lang w:val="en-GB"/>
        </w:rPr>
        <w:t>numerologies</w:t>
      </w:r>
      <w:r w:rsidRPr="00980750">
        <w:rPr>
          <w:rFonts w:ascii="Times New Roman" w:hAnsi="Times New Roman" w:cs="Times New Roman"/>
          <w:lang w:val="en-GB"/>
        </w:rPr>
        <w:t xml:space="preserve"> supported by 5G</w:t>
      </w:r>
      <w:r w:rsidR="2DA0A87C" w:rsidRPr="00980750">
        <w:rPr>
          <w:rFonts w:ascii="Times New Roman" w:hAnsi="Times New Roman" w:cs="Times New Roman"/>
          <w:lang w:val="en-GB"/>
        </w:rPr>
        <w:t>:</w:t>
      </w:r>
    </w:p>
    <w:p w14:paraId="282125BA" w14:textId="01FA69D0" w:rsidR="0004507C" w:rsidRPr="00980750" w:rsidRDefault="2DA0A87C" w:rsidP="00F90EDF">
      <w:pPr>
        <w:jc w:val="both"/>
        <w:rPr>
          <w:rFonts w:ascii="Times New Roman" w:hAnsi="Times New Roman" w:cs="Times New Roman"/>
        </w:rPr>
      </w:pPr>
      <w:r w:rsidRPr="00980750">
        <w:rPr>
          <w:rFonts w:ascii="Times New Roman" w:hAnsi="Times New Roman" w:cs="Times New Roman"/>
          <w:lang w:val="en-GB"/>
        </w:rPr>
        <w:t xml:space="preserve"> </w:t>
      </w:r>
    </w:p>
    <w:tbl>
      <w:tblPr>
        <w:tblStyle w:val="PlainTable1"/>
        <w:tblW w:w="0" w:type="auto"/>
        <w:jc w:val="center"/>
        <w:tblLayout w:type="fixed"/>
        <w:tblLook w:val="04A0" w:firstRow="1" w:lastRow="0" w:firstColumn="1" w:lastColumn="0" w:noHBand="0" w:noVBand="1"/>
      </w:tblPr>
      <w:tblGrid>
        <w:gridCol w:w="1779"/>
        <w:gridCol w:w="2190"/>
        <w:gridCol w:w="2190"/>
      </w:tblGrid>
      <w:tr w:rsidR="36EA9A7D" w:rsidRPr="00980750" w14:paraId="58DECEBD" w14:textId="77777777" w:rsidTr="00375FED">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0AD43889" w14:textId="09A427E2"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Numerology factor</w:t>
            </w:r>
          </w:p>
        </w:tc>
        <w:tc>
          <w:tcPr>
            <w:tcW w:w="2190" w:type="dxa"/>
            <w:vAlign w:val="center"/>
          </w:tcPr>
          <w:p w14:paraId="5209E61A" w14:textId="1108804E" w:rsidR="36EA9A7D" w:rsidRPr="00980750" w:rsidRDefault="36EA9A7D" w:rsidP="00F90EDF">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b w:val="0"/>
                <w:bCs w:val="0"/>
                <w:sz w:val="22"/>
                <w:szCs w:val="22"/>
              </w:rPr>
              <w:t>Numerology</w:t>
            </w:r>
          </w:p>
        </w:tc>
        <w:tc>
          <w:tcPr>
            <w:tcW w:w="2190" w:type="dxa"/>
            <w:vAlign w:val="center"/>
          </w:tcPr>
          <w:p w14:paraId="49445ABF" w14:textId="7CFA40D1" w:rsidR="36EA9A7D" w:rsidRPr="00980750" w:rsidRDefault="36EA9A7D" w:rsidP="00F90EDF">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b w:val="0"/>
                <w:bCs w:val="0"/>
                <w:sz w:val="22"/>
                <w:szCs w:val="22"/>
              </w:rPr>
              <w:t>Cyclic prefix</w:t>
            </w:r>
          </w:p>
        </w:tc>
      </w:tr>
      <w:tr w:rsidR="36EA9A7D" w:rsidRPr="00980750" w14:paraId="1B147A85" w14:textId="77777777" w:rsidTr="00375FE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313BA402" w14:textId="2781F0FB"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0</w:t>
            </w:r>
          </w:p>
        </w:tc>
        <w:tc>
          <w:tcPr>
            <w:tcW w:w="2190" w:type="dxa"/>
            <w:vAlign w:val="center"/>
          </w:tcPr>
          <w:p w14:paraId="2BCB739D" w14:textId="0FB0ADA2"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15</w:t>
            </w:r>
          </w:p>
        </w:tc>
        <w:tc>
          <w:tcPr>
            <w:tcW w:w="2190" w:type="dxa"/>
            <w:vAlign w:val="center"/>
          </w:tcPr>
          <w:p w14:paraId="2115C428" w14:textId="55C6925C"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w:t>
            </w:r>
          </w:p>
        </w:tc>
      </w:tr>
      <w:tr w:rsidR="36EA9A7D" w:rsidRPr="00980750" w14:paraId="02A97683" w14:textId="77777777" w:rsidTr="00375FED">
        <w:trPr>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2E38761F" w14:textId="51E2C7ED"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1</w:t>
            </w:r>
          </w:p>
        </w:tc>
        <w:tc>
          <w:tcPr>
            <w:tcW w:w="2190" w:type="dxa"/>
            <w:vAlign w:val="center"/>
          </w:tcPr>
          <w:p w14:paraId="727C3D19" w14:textId="5B60DCD7" w:rsidR="36EA9A7D" w:rsidRPr="00980750"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30</w:t>
            </w:r>
          </w:p>
        </w:tc>
        <w:tc>
          <w:tcPr>
            <w:tcW w:w="2190" w:type="dxa"/>
            <w:vAlign w:val="center"/>
          </w:tcPr>
          <w:p w14:paraId="08CE49D1" w14:textId="0FDD6932" w:rsidR="36EA9A7D" w:rsidRPr="00980750"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w:t>
            </w:r>
          </w:p>
        </w:tc>
      </w:tr>
      <w:tr w:rsidR="36EA9A7D" w:rsidRPr="00980750" w14:paraId="1915AA02" w14:textId="77777777" w:rsidTr="00375FE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3E782F18" w14:textId="768DB223"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2</w:t>
            </w:r>
          </w:p>
        </w:tc>
        <w:tc>
          <w:tcPr>
            <w:tcW w:w="2190" w:type="dxa"/>
            <w:vAlign w:val="center"/>
          </w:tcPr>
          <w:p w14:paraId="11D91604" w14:textId="1C68FD1E"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60</w:t>
            </w:r>
          </w:p>
        </w:tc>
        <w:tc>
          <w:tcPr>
            <w:tcW w:w="2190" w:type="dxa"/>
            <w:vAlign w:val="center"/>
          </w:tcPr>
          <w:p w14:paraId="14119AF8" w14:textId="513F20BD"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 Extended</w:t>
            </w:r>
          </w:p>
        </w:tc>
      </w:tr>
      <w:tr w:rsidR="36EA9A7D" w:rsidRPr="00980750" w14:paraId="21F75B75" w14:textId="77777777" w:rsidTr="00375FED">
        <w:trPr>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79AD2B62" w14:textId="0F471CB3"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3</w:t>
            </w:r>
          </w:p>
        </w:tc>
        <w:tc>
          <w:tcPr>
            <w:tcW w:w="2190" w:type="dxa"/>
            <w:vAlign w:val="center"/>
          </w:tcPr>
          <w:p w14:paraId="259EDC90" w14:textId="07D7C68D" w:rsidR="36EA9A7D" w:rsidRPr="00980750"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120</w:t>
            </w:r>
          </w:p>
        </w:tc>
        <w:tc>
          <w:tcPr>
            <w:tcW w:w="2190" w:type="dxa"/>
            <w:vAlign w:val="center"/>
          </w:tcPr>
          <w:p w14:paraId="7DF9764B" w14:textId="5640D665" w:rsidR="36EA9A7D" w:rsidRPr="00980750"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w:t>
            </w:r>
          </w:p>
        </w:tc>
      </w:tr>
      <w:tr w:rsidR="36EA9A7D" w:rsidRPr="00980750" w14:paraId="6B17A5A8" w14:textId="77777777" w:rsidTr="00375FE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565F6917" w14:textId="5A5A91E8"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4</w:t>
            </w:r>
          </w:p>
        </w:tc>
        <w:tc>
          <w:tcPr>
            <w:tcW w:w="2190" w:type="dxa"/>
            <w:vAlign w:val="center"/>
          </w:tcPr>
          <w:p w14:paraId="5BAC57AC" w14:textId="5C2C2076"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240</w:t>
            </w:r>
          </w:p>
        </w:tc>
        <w:tc>
          <w:tcPr>
            <w:tcW w:w="2190" w:type="dxa"/>
            <w:vAlign w:val="center"/>
          </w:tcPr>
          <w:p w14:paraId="2021BCAD" w14:textId="3C7154E3"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w:t>
            </w:r>
          </w:p>
        </w:tc>
      </w:tr>
      <w:tr w:rsidR="36EA9A7D" w:rsidRPr="00980750" w14:paraId="34C743FC" w14:textId="77777777" w:rsidTr="00375FED">
        <w:trPr>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0EDF31DF" w14:textId="07154F48"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5</w:t>
            </w:r>
          </w:p>
        </w:tc>
        <w:tc>
          <w:tcPr>
            <w:tcW w:w="2190" w:type="dxa"/>
            <w:vAlign w:val="center"/>
          </w:tcPr>
          <w:p w14:paraId="392EF434" w14:textId="14DF7BFC" w:rsidR="36EA9A7D" w:rsidRPr="00980750"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480</w:t>
            </w:r>
          </w:p>
        </w:tc>
        <w:tc>
          <w:tcPr>
            <w:tcW w:w="2190" w:type="dxa"/>
            <w:vAlign w:val="center"/>
          </w:tcPr>
          <w:p w14:paraId="354CE498" w14:textId="5272A520" w:rsidR="36EA9A7D" w:rsidRPr="00980750"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w:t>
            </w:r>
          </w:p>
        </w:tc>
      </w:tr>
      <w:tr w:rsidR="36EA9A7D" w:rsidRPr="00980750" w14:paraId="16273E94" w14:textId="77777777" w:rsidTr="00375FE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29314516" w14:textId="48EB1B32" w:rsidR="36EA9A7D" w:rsidRPr="00980750" w:rsidRDefault="36EA9A7D" w:rsidP="00F90EDF">
            <w:pPr>
              <w:jc w:val="both"/>
              <w:rPr>
                <w:rFonts w:ascii="Times New Roman" w:hAnsi="Times New Roman" w:cs="Times New Roman"/>
              </w:rPr>
            </w:pPr>
            <w:r w:rsidRPr="00980750">
              <w:rPr>
                <w:rFonts w:ascii="Times New Roman" w:hAnsi="Times New Roman" w:cs="Times New Roman"/>
                <w:sz w:val="22"/>
                <w:szCs w:val="22"/>
              </w:rPr>
              <w:t>6</w:t>
            </w:r>
          </w:p>
        </w:tc>
        <w:tc>
          <w:tcPr>
            <w:tcW w:w="2190" w:type="dxa"/>
            <w:vAlign w:val="center"/>
          </w:tcPr>
          <w:p w14:paraId="73D91B6F" w14:textId="0F33184A"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960</w:t>
            </w:r>
          </w:p>
        </w:tc>
        <w:tc>
          <w:tcPr>
            <w:tcW w:w="2190" w:type="dxa"/>
            <w:vAlign w:val="center"/>
          </w:tcPr>
          <w:p w14:paraId="6DDE2784" w14:textId="26FD6001" w:rsidR="36EA9A7D" w:rsidRPr="00980750"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80750">
              <w:rPr>
                <w:rFonts w:ascii="Times New Roman" w:hAnsi="Times New Roman" w:cs="Times New Roman"/>
                <w:sz w:val="22"/>
                <w:szCs w:val="22"/>
              </w:rPr>
              <w:t>Normal</w:t>
            </w:r>
          </w:p>
        </w:tc>
      </w:tr>
    </w:tbl>
    <w:p w14:paraId="55CEFFDF" w14:textId="77777777" w:rsidR="0077560E" w:rsidRPr="00980750" w:rsidRDefault="0077560E" w:rsidP="00F90EDF">
      <w:pPr>
        <w:jc w:val="both"/>
        <w:rPr>
          <w:rFonts w:ascii="Times New Roman" w:hAnsi="Times New Roman" w:cs="Times New Roman"/>
          <w:lang w:val="en-GB"/>
        </w:rPr>
      </w:pPr>
    </w:p>
    <w:p w14:paraId="6AF034A6" w14:textId="202F68AA" w:rsidR="0004507C" w:rsidRPr="00980750" w:rsidRDefault="2DA0A87C" w:rsidP="00F90EDF">
      <w:pPr>
        <w:jc w:val="both"/>
        <w:rPr>
          <w:rFonts w:ascii="Times New Roman" w:hAnsi="Times New Roman" w:cs="Times New Roman"/>
          <w:i/>
          <w:iCs/>
          <w:lang w:val="en-GB"/>
        </w:rPr>
      </w:pPr>
      <w:r w:rsidRPr="00980750">
        <w:rPr>
          <w:rFonts w:ascii="Times New Roman" w:hAnsi="Times New Roman" w:cs="Times New Roman"/>
          <w:i/>
          <w:iCs/>
          <w:sz w:val="22"/>
          <w:szCs w:val="22"/>
          <w:lang w:val="en-GB"/>
        </w:rPr>
        <w:t>Table 1: Supported transmission numerologies.</w:t>
      </w:r>
    </w:p>
    <w:p w14:paraId="4432650B" w14:textId="77777777" w:rsidR="00937ED5" w:rsidRPr="00980750" w:rsidRDefault="00937ED5" w:rsidP="00F90EDF">
      <w:pPr>
        <w:jc w:val="both"/>
        <w:rPr>
          <w:rFonts w:ascii="Times New Roman" w:hAnsi="Times New Roman" w:cs="Times New Roman"/>
        </w:rPr>
      </w:pPr>
    </w:p>
    <w:p w14:paraId="1E0D4C4F" w14:textId="04C5EE44" w:rsidR="0004507C" w:rsidRPr="00980750" w:rsidRDefault="2DA0A87C" w:rsidP="00F90EDF">
      <w:pPr>
        <w:jc w:val="both"/>
        <w:rPr>
          <w:rFonts w:ascii="Times New Roman" w:hAnsi="Times New Roman" w:cs="Times New Roman"/>
          <w:lang w:val="en-GB"/>
        </w:rPr>
      </w:pPr>
      <w:r w:rsidRPr="00980750">
        <w:rPr>
          <w:rFonts w:ascii="Times New Roman" w:hAnsi="Times New Roman" w:cs="Times New Roman"/>
          <w:lang w:val="en-GB"/>
        </w:rPr>
        <w:t xml:space="preserve">Considering the </w:t>
      </w:r>
      <w:r w:rsidR="00710A3A" w:rsidRPr="00980750">
        <w:rPr>
          <w:rFonts w:ascii="Times New Roman" w:hAnsi="Times New Roman" w:cs="Times New Roman"/>
          <w:lang w:val="en-GB"/>
        </w:rPr>
        <w:t xml:space="preserve">deployment of 6G in the 5G bands and also reusing the existing 5G sites for the 6G deployments with </w:t>
      </w:r>
      <w:r w:rsidRPr="00980750">
        <w:rPr>
          <w:rFonts w:ascii="Times New Roman" w:hAnsi="Times New Roman" w:cs="Times New Roman"/>
          <w:lang w:val="en-GB"/>
        </w:rPr>
        <w:t xml:space="preserve">5G waveform as baseline, all the 5G numerologies </w:t>
      </w:r>
      <w:r w:rsidR="00561E8B">
        <w:rPr>
          <w:rFonts w:ascii="Times New Roman" w:hAnsi="Times New Roman" w:cs="Times New Roman"/>
          <w:lang w:val="en-GB"/>
        </w:rPr>
        <w:t>can be considered as baseline</w:t>
      </w:r>
      <w:r w:rsidRPr="00980750">
        <w:rPr>
          <w:rFonts w:ascii="Times New Roman" w:hAnsi="Times New Roman" w:cs="Times New Roman"/>
          <w:lang w:val="en-GB"/>
        </w:rPr>
        <w:t xml:space="preserve"> in 6GR. </w:t>
      </w:r>
      <w:r w:rsidRPr="00980750">
        <w:rPr>
          <w:rFonts w:ascii="Times New Roman" w:hAnsi="Times New Roman" w:cs="Times New Roman"/>
        </w:rPr>
        <w:t xml:space="preserve">The 6G study emphasizes practical user experience, system extensibility, and performance excellence, which are essential to support the anticipated diverse service classes ranging from immersive multimedia and massive IoT to integrated communications and sensing.  </w:t>
      </w:r>
      <w:r w:rsidRPr="00980750">
        <w:rPr>
          <w:rFonts w:ascii="Times New Roman" w:hAnsi="Times New Roman" w:cs="Times New Roman"/>
          <w:lang w:val="en-GB"/>
        </w:rPr>
        <w:t xml:space="preserve"> </w:t>
      </w:r>
    </w:p>
    <w:p w14:paraId="5B445176" w14:textId="77777777" w:rsidR="004739E5" w:rsidRPr="00980750" w:rsidRDefault="004739E5" w:rsidP="00F90EDF">
      <w:pPr>
        <w:jc w:val="both"/>
        <w:rPr>
          <w:rFonts w:ascii="Times New Roman" w:hAnsi="Times New Roman" w:cs="Times New Roman"/>
          <w:b/>
          <w:bCs/>
        </w:rPr>
      </w:pPr>
    </w:p>
    <w:p w14:paraId="0524EF53" w14:textId="6C7950CC" w:rsidR="004739E5" w:rsidRPr="00980750" w:rsidRDefault="00CD5FF2" w:rsidP="00F90EDF">
      <w:pPr>
        <w:pStyle w:val="Heading2"/>
        <w:jc w:val="both"/>
        <w:rPr>
          <w:rFonts w:ascii="Times New Roman" w:hAnsi="Times New Roman"/>
        </w:rPr>
      </w:pPr>
      <w:r w:rsidRPr="00980750">
        <w:rPr>
          <w:rFonts w:ascii="Times New Roman" w:hAnsi="Times New Roman"/>
        </w:rPr>
        <w:t>New</w:t>
      </w:r>
      <w:r w:rsidR="004739E5" w:rsidRPr="00980750">
        <w:rPr>
          <w:rFonts w:ascii="Times New Roman" w:hAnsi="Times New Roman"/>
        </w:rPr>
        <w:t xml:space="preserve"> </w:t>
      </w:r>
      <w:r w:rsidR="00205541" w:rsidRPr="00980750">
        <w:rPr>
          <w:rFonts w:ascii="Times New Roman" w:hAnsi="Times New Roman"/>
        </w:rPr>
        <w:t>use case</w:t>
      </w:r>
      <w:r w:rsidR="00025736" w:rsidRPr="00980750">
        <w:rPr>
          <w:rFonts w:ascii="Times New Roman" w:hAnsi="Times New Roman"/>
        </w:rPr>
        <w:t>s</w:t>
      </w:r>
      <w:r w:rsidR="00205541" w:rsidRPr="00980750">
        <w:rPr>
          <w:rFonts w:ascii="Times New Roman" w:hAnsi="Times New Roman"/>
        </w:rPr>
        <w:t xml:space="preserve"> and </w:t>
      </w:r>
      <w:r w:rsidR="004739E5" w:rsidRPr="00980750">
        <w:rPr>
          <w:rFonts w:ascii="Times New Roman" w:hAnsi="Times New Roman"/>
        </w:rPr>
        <w:t>requirements</w:t>
      </w:r>
    </w:p>
    <w:p w14:paraId="2390F13B" w14:textId="7496CB0A" w:rsidR="0004507C" w:rsidRPr="00980750" w:rsidRDefault="2DA0A87C" w:rsidP="00F90EDF">
      <w:pPr>
        <w:jc w:val="both"/>
        <w:rPr>
          <w:rFonts w:ascii="Times New Roman" w:hAnsi="Times New Roman" w:cs="Times New Roman"/>
        </w:rPr>
      </w:pPr>
      <w:r w:rsidRPr="00980750">
        <w:rPr>
          <w:rFonts w:ascii="Times New Roman" w:hAnsi="Times New Roman" w:cs="Times New Roman"/>
          <w:lang w:val="en-GB"/>
        </w:rPr>
        <w:t xml:space="preserve">In 6GR, it is expected to support the low power wide area networks (LPWAN) effectively compared to the 5G. The main drawback of 5G is that it is unable to support effectively the lower bandwidth operation for LPWA type devices for better power optimization. Further, it is necessary to have better coverage for LPWAN especially in Uplink. Such coverage can be assured to such devices by using lower numerology that 15kHz at cost of limiting the highest Doppler tolerance in case of such devices. </w:t>
      </w:r>
    </w:p>
    <w:p w14:paraId="3339F423" w14:textId="1A4C206A" w:rsidR="0004507C" w:rsidRPr="00980750" w:rsidRDefault="2DA0A87C" w:rsidP="00F90EDF">
      <w:pPr>
        <w:jc w:val="both"/>
        <w:rPr>
          <w:rFonts w:ascii="Times New Roman" w:hAnsi="Times New Roman" w:cs="Times New Roman"/>
        </w:rPr>
      </w:pPr>
      <w:r w:rsidRPr="00980750">
        <w:rPr>
          <w:rFonts w:ascii="Times New Roman" w:hAnsi="Times New Roman" w:cs="Times New Roman"/>
          <w:lang w:val="en-GB"/>
        </w:rPr>
        <w:t xml:space="preserve">Even in eMBB case with coverage limited cells using 700MHz band lower numerology is beneficial to have better UL coverage. </w:t>
      </w:r>
    </w:p>
    <w:p w14:paraId="7EC0B6BE" w14:textId="51409DC6" w:rsidR="0004507C" w:rsidRPr="00980750" w:rsidRDefault="2DA0A87C" w:rsidP="00F90EDF">
      <w:pPr>
        <w:jc w:val="both"/>
        <w:rPr>
          <w:rFonts w:ascii="Times New Roman" w:hAnsi="Times New Roman" w:cs="Times New Roman"/>
        </w:rPr>
      </w:pPr>
      <w:r w:rsidRPr="00980750">
        <w:rPr>
          <w:rFonts w:ascii="Times New Roman" w:hAnsi="Times New Roman" w:cs="Times New Roman"/>
          <w:lang w:val="en-GB"/>
        </w:rPr>
        <w:t xml:space="preserve">In 5G deployment </w:t>
      </w:r>
      <w:r w:rsidRPr="00980750">
        <w:rPr>
          <w:rFonts w:ascii="Times New Roman" w:hAnsi="Times New Roman" w:cs="Times New Roman"/>
        </w:rPr>
        <w:t>the 700 MHz band</w:t>
      </w:r>
      <w:r w:rsidRPr="00980750">
        <w:rPr>
          <w:rFonts w:ascii="Times New Roman" w:hAnsi="Times New Roman" w:cs="Times New Roman"/>
          <w:b/>
          <w:bCs/>
        </w:rPr>
        <w:t xml:space="preserve"> </w:t>
      </w:r>
      <w:r w:rsidRPr="00980750">
        <w:rPr>
          <w:rFonts w:ascii="Times New Roman" w:hAnsi="Times New Roman" w:cs="Times New Roman"/>
        </w:rPr>
        <w:t xml:space="preserve">is highly valued for mobile broadband in India due to its excellent signal propagation and coverage efficiency—especially in rural areas and indoors. The UL coverage can be improved further using lower subcarrier frequency. </w:t>
      </w:r>
    </w:p>
    <w:p w14:paraId="03DFBC33" w14:textId="52E2E382" w:rsidR="0004507C" w:rsidRPr="00980750" w:rsidRDefault="2DA0A87C" w:rsidP="00F90EDF">
      <w:pPr>
        <w:jc w:val="both"/>
        <w:rPr>
          <w:rFonts w:ascii="Times New Roman" w:hAnsi="Times New Roman" w:cs="Times New Roman"/>
        </w:rPr>
      </w:pPr>
      <w:r w:rsidRPr="00980750">
        <w:rPr>
          <w:rFonts w:ascii="Times New Roman" w:hAnsi="Times New Roman" w:cs="Times New Roman"/>
        </w:rPr>
        <w:t>Therefore, we propose to introduce new lower numerology in the 6GR at least for sub 1GHz bands. The lower numerology 7.5kHz should be consider as a candidate.</w:t>
      </w:r>
    </w:p>
    <w:p w14:paraId="288D9650" w14:textId="5810FF4A" w:rsidR="0004507C" w:rsidRPr="00980750" w:rsidRDefault="2DA0A87C" w:rsidP="00F90EDF">
      <w:pPr>
        <w:jc w:val="both"/>
        <w:rPr>
          <w:rFonts w:ascii="Times New Roman" w:hAnsi="Times New Roman" w:cs="Times New Roman"/>
        </w:rPr>
      </w:pPr>
      <w:r w:rsidRPr="00980750">
        <w:rPr>
          <w:rFonts w:ascii="Times New Roman" w:hAnsi="Times New Roman" w:cs="Times New Roman"/>
        </w:rPr>
        <w:t xml:space="preserve"> </w:t>
      </w:r>
    </w:p>
    <w:p w14:paraId="56C2E816" w14:textId="35834252" w:rsidR="0004507C" w:rsidRDefault="2DA0A87C" w:rsidP="00F90EDF">
      <w:pPr>
        <w:jc w:val="both"/>
        <w:rPr>
          <w:rFonts w:ascii="Times New Roman" w:hAnsi="Times New Roman" w:cs="Times New Roman"/>
          <w:b/>
          <w:bCs/>
        </w:rPr>
      </w:pPr>
      <w:r w:rsidRPr="00980750">
        <w:rPr>
          <w:rFonts w:ascii="Times New Roman" w:hAnsi="Times New Roman" w:cs="Times New Roman"/>
          <w:b/>
          <w:bCs/>
        </w:rPr>
        <w:t>Proposal</w:t>
      </w:r>
      <w:r w:rsidR="0012521A" w:rsidRPr="00980750">
        <w:rPr>
          <w:rFonts w:ascii="Times New Roman" w:hAnsi="Times New Roman" w:cs="Times New Roman"/>
          <w:b/>
          <w:bCs/>
        </w:rPr>
        <w:t xml:space="preserve"> </w:t>
      </w:r>
      <w:r w:rsidR="00BE224B">
        <w:rPr>
          <w:rFonts w:ascii="Times New Roman" w:hAnsi="Times New Roman" w:cs="Times New Roman"/>
          <w:b/>
          <w:bCs/>
        </w:rPr>
        <w:t>5</w:t>
      </w:r>
      <w:r w:rsidRPr="00980750">
        <w:rPr>
          <w:rFonts w:ascii="Times New Roman" w:hAnsi="Times New Roman" w:cs="Times New Roman"/>
          <w:b/>
          <w:bCs/>
        </w:rPr>
        <w:t>: New lower numerology(ies) should be introduced in the 6GR at least for sub</w:t>
      </w:r>
      <w:r w:rsidR="3ED7218E" w:rsidRPr="00980750">
        <w:rPr>
          <w:rFonts w:ascii="Times New Roman" w:hAnsi="Times New Roman" w:cs="Times New Roman"/>
          <w:b/>
          <w:bCs/>
        </w:rPr>
        <w:t>-1GHz bands to achieve better coverage</w:t>
      </w:r>
      <w:r w:rsidR="00561E8B">
        <w:rPr>
          <w:rFonts w:ascii="Times New Roman" w:hAnsi="Times New Roman" w:cs="Times New Roman"/>
          <w:b/>
          <w:bCs/>
        </w:rPr>
        <w:t xml:space="preserve"> along with 15KHz SCS</w:t>
      </w:r>
      <w:r w:rsidR="3ED7218E" w:rsidRPr="00980750">
        <w:rPr>
          <w:rFonts w:ascii="Times New Roman" w:hAnsi="Times New Roman" w:cs="Times New Roman"/>
          <w:b/>
          <w:bCs/>
        </w:rPr>
        <w:t>. The lower numerology 7.5kHz should be considered as a candidate</w:t>
      </w:r>
      <w:r w:rsidR="005F5DE4" w:rsidRPr="00980750">
        <w:rPr>
          <w:rFonts w:ascii="Times New Roman" w:hAnsi="Times New Roman" w:cs="Times New Roman"/>
          <w:b/>
          <w:bCs/>
        </w:rPr>
        <w:t xml:space="preserve"> in the study phase.</w:t>
      </w:r>
      <w:r w:rsidRPr="00980750">
        <w:rPr>
          <w:rFonts w:ascii="Times New Roman" w:hAnsi="Times New Roman" w:cs="Times New Roman"/>
          <w:b/>
          <w:bCs/>
        </w:rPr>
        <w:t xml:space="preserve">  </w:t>
      </w:r>
    </w:p>
    <w:p w14:paraId="7152E3A1" w14:textId="77777777" w:rsidR="003D6200" w:rsidRDefault="003D6200" w:rsidP="00F90EDF">
      <w:pPr>
        <w:jc w:val="both"/>
        <w:rPr>
          <w:rFonts w:ascii="Times New Roman" w:hAnsi="Times New Roman" w:cs="Times New Roman"/>
          <w:b/>
          <w:bCs/>
        </w:rPr>
      </w:pPr>
    </w:p>
    <w:p w14:paraId="27E89F9E" w14:textId="6FB3FC9E" w:rsidR="003D6200" w:rsidRDefault="003D6200" w:rsidP="00BE0F66">
      <w:pPr>
        <w:pStyle w:val="Heading2"/>
      </w:pPr>
      <w:r>
        <w:t>FFT size for 6GR</w:t>
      </w:r>
    </w:p>
    <w:p w14:paraId="5736E31F" w14:textId="4C0BBDCC" w:rsidR="003D6200" w:rsidRPr="00BE224B" w:rsidRDefault="003D6200" w:rsidP="00F90EDF">
      <w:pPr>
        <w:jc w:val="both"/>
        <w:rPr>
          <w:rFonts w:ascii="Times New Roman" w:hAnsi="Times New Roman" w:cs="Times New Roman"/>
        </w:rPr>
      </w:pPr>
      <w:r w:rsidRPr="00BE224B">
        <w:rPr>
          <w:rFonts w:ascii="Times New Roman" w:hAnsi="Times New Roman" w:cs="Times New Roman"/>
        </w:rPr>
        <w:t>In the last meeting proposal on FFT sizes were discussed. It also agreed to have the 400 MHz maximum bandwidth support at network side. This demands the higher FFT size at least network side. We support to increase the FFT size by one-fold or two folds i.e. 8192 or 16384.</w:t>
      </w:r>
    </w:p>
    <w:p w14:paraId="3724614E" w14:textId="77777777" w:rsidR="003D6200" w:rsidRDefault="003D6200" w:rsidP="00F90EDF">
      <w:pPr>
        <w:jc w:val="both"/>
        <w:rPr>
          <w:rFonts w:ascii="Times New Roman" w:hAnsi="Times New Roman" w:cs="Times New Roman"/>
          <w:b/>
          <w:bCs/>
        </w:rPr>
      </w:pPr>
    </w:p>
    <w:p w14:paraId="0B7CEE2B" w14:textId="59978BC5" w:rsidR="003D6200" w:rsidRPr="00BE0F66" w:rsidRDefault="003D6200" w:rsidP="00BE0F66">
      <w:pPr>
        <w:suppressAutoHyphens w:val="0"/>
        <w:spacing w:after="160"/>
        <w:rPr>
          <w:rFonts w:ascii="Times New Roman" w:hAnsi="Times New Roman" w:cs="Times New Roman"/>
          <w:b/>
          <w:bCs/>
          <w:lang w:val="en-GB"/>
        </w:rPr>
      </w:pPr>
      <w:r>
        <w:rPr>
          <w:rFonts w:ascii="Times New Roman" w:hAnsi="Times New Roman" w:cs="Times New Roman"/>
          <w:b/>
          <w:bCs/>
          <w:lang w:val="en-GB"/>
        </w:rPr>
        <w:t>Proposal</w:t>
      </w:r>
      <w:r w:rsidR="00BE224B">
        <w:rPr>
          <w:rFonts w:ascii="Times New Roman" w:hAnsi="Times New Roman" w:cs="Times New Roman"/>
          <w:b/>
          <w:bCs/>
          <w:lang w:val="en-GB"/>
        </w:rPr>
        <w:t xml:space="preserve"> 6</w:t>
      </w:r>
      <w:r>
        <w:rPr>
          <w:rFonts w:ascii="Times New Roman" w:hAnsi="Times New Roman" w:cs="Times New Roman"/>
          <w:b/>
          <w:bCs/>
          <w:lang w:val="en-GB"/>
        </w:rPr>
        <w:t xml:space="preserve">: </w:t>
      </w:r>
      <w:r w:rsidRPr="00BE0F66">
        <w:rPr>
          <w:rFonts w:ascii="Times New Roman" w:hAnsi="Times New Roman" w:cs="Times New Roman" w:hint="eastAsia"/>
          <w:b/>
          <w:bCs/>
          <w:lang w:val="en-GB"/>
        </w:rPr>
        <w:t>The maximum supported FFT size from RAN1 perspective for study is as follows,</w:t>
      </w:r>
    </w:p>
    <w:p w14:paraId="52C99780" w14:textId="77777777" w:rsidR="003D6200" w:rsidRPr="00BE0F66" w:rsidRDefault="003D6200" w:rsidP="003D6200">
      <w:pPr>
        <w:pStyle w:val="ListParagraph"/>
        <w:numPr>
          <w:ilvl w:val="1"/>
          <w:numId w:val="37"/>
        </w:numPr>
        <w:suppressAutoHyphens w:val="0"/>
        <w:spacing w:after="160"/>
        <w:contextualSpacing w:val="0"/>
        <w:rPr>
          <w:rFonts w:ascii="Times New Roman" w:hAnsi="Times New Roman" w:cs="Times New Roman"/>
          <w:b/>
          <w:bCs/>
          <w:lang w:val="en-GB"/>
        </w:rPr>
      </w:pPr>
      <w:r w:rsidRPr="00BE0F66">
        <w:rPr>
          <w:rFonts w:ascii="Times New Roman" w:hAnsi="Times New Roman" w:cs="Times New Roman" w:hint="eastAsia"/>
          <w:b/>
          <w:bCs/>
          <w:lang w:val="en-GB"/>
        </w:rPr>
        <w:t>8192, 16384</w:t>
      </w:r>
    </w:p>
    <w:p w14:paraId="7EBFFBB1" w14:textId="77777777" w:rsidR="003D6200" w:rsidRDefault="003D6200" w:rsidP="00F90EDF">
      <w:pPr>
        <w:jc w:val="both"/>
        <w:rPr>
          <w:rFonts w:ascii="Times New Roman" w:hAnsi="Times New Roman" w:cs="Times New Roman"/>
          <w:b/>
          <w:bCs/>
        </w:rPr>
      </w:pPr>
    </w:p>
    <w:p w14:paraId="5C1983EA" w14:textId="7CC2E1C7" w:rsidR="12546D40" w:rsidRPr="00980750" w:rsidRDefault="12546D40" w:rsidP="00F90EDF">
      <w:pPr>
        <w:pStyle w:val="Heading1"/>
        <w:jc w:val="both"/>
        <w:rPr>
          <w:rFonts w:ascii="Times New Roman" w:eastAsia="Arial" w:hAnsi="Times New Roman"/>
        </w:rPr>
      </w:pPr>
      <w:r w:rsidRPr="00980750">
        <w:rPr>
          <w:rFonts w:ascii="Times New Roman" w:eastAsia="Arial" w:hAnsi="Times New Roman"/>
        </w:rPr>
        <w:t>TDD configuration</w:t>
      </w:r>
      <w:r w:rsidR="00751174" w:rsidRPr="00980750">
        <w:rPr>
          <w:rFonts w:ascii="Times New Roman" w:eastAsia="Arial" w:hAnsi="Times New Roman"/>
        </w:rPr>
        <w:t>s</w:t>
      </w:r>
    </w:p>
    <w:p w14:paraId="66658CBE" w14:textId="693A443C" w:rsidR="003A602C" w:rsidRDefault="12546D40" w:rsidP="002E5F1D">
      <w:pPr>
        <w:jc w:val="both"/>
        <w:rPr>
          <w:rFonts w:ascii="Times New Roman" w:hAnsi="Times New Roman" w:cs="Times New Roman"/>
          <w:lang w:val="en-GB"/>
        </w:rPr>
      </w:pPr>
      <w:r w:rsidRPr="00980750">
        <w:rPr>
          <w:rFonts w:ascii="Times New Roman" w:hAnsi="Times New Roman" w:cs="Times New Roman"/>
          <w:lang w:val="en-GB"/>
        </w:rPr>
        <w:t xml:space="preserve">In 5G NR, TDD configuration </w:t>
      </w:r>
      <w:r w:rsidR="003D6A1A">
        <w:rPr>
          <w:rFonts w:ascii="Times New Roman" w:hAnsi="Times New Roman" w:cs="Times New Roman"/>
          <w:lang w:val="en-GB"/>
        </w:rPr>
        <w:t>comprises a cell</w:t>
      </w:r>
      <w:r w:rsidRPr="00980750">
        <w:rPr>
          <w:rFonts w:ascii="Times New Roman" w:hAnsi="Times New Roman" w:cs="Times New Roman"/>
          <w:lang w:val="en-GB"/>
        </w:rPr>
        <w:t xml:space="preserve"> </w:t>
      </w:r>
      <w:r w:rsidR="00324472">
        <w:rPr>
          <w:rFonts w:ascii="Times New Roman" w:hAnsi="Times New Roman" w:cs="Times New Roman"/>
          <w:lang w:val="en-GB"/>
        </w:rPr>
        <w:t>specific</w:t>
      </w:r>
      <w:r w:rsidR="00324472" w:rsidRPr="00980750">
        <w:rPr>
          <w:rFonts w:ascii="Times New Roman" w:hAnsi="Times New Roman" w:cs="Times New Roman"/>
          <w:lang w:val="en-GB"/>
        </w:rPr>
        <w:t xml:space="preserve"> </w:t>
      </w:r>
      <w:r w:rsidRPr="00980750">
        <w:rPr>
          <w:rFonts w:ascii="Times New Roman" w:hAnsi="Times New Roman" w:cs="Times New Roman"/>
          <w:lang w:val="en-GB"/>
        </w:rPr>
        <w:t>configuration (</w:t>
      </w:r>
      <w:r w:rsidR="00324472">
        <w:rPr>
          <w:rFonts w:ascii="Times New Roman" w:hAnsi="Times New Roman" w:cs="Times New Roman"/>
          <w:lang w:val="en-GB"/>
        </w:rPr>
        <w:t xml:space="preserve">i.e., </w:t>
      </w:r>
      <w:r w:rsidRPr="00980750">
        <w:rPr>
          <w:rFonts w:ascii="Times New Roman" w:hAnsi="Times New Roman" w:cs="Times New Roman"/>
          <w:i/>
          <w:iCs/>
          <w:lang w:val="en-GB"/>
        </w:rPr>
        <w:t>tdd-UL-DL-ConfigurationCommon</w:t>
      </w:r>
      <w:r w:rsidR="00324472" w:rsidRPr="00324472">
        <w:rPr>
          <w:rFonts w:ascii="Times New Roman" w:hAnsi="Times New Roman" w:cs="Times New Roman"/>
          <w:lang w:val="en-GB"/>
        </w:rPr>
        <w:t xml:space="preserve"> </w:t>
      </w:r>
      <w:r w:rsidR="00324472">
        <w:rPr>
          <w:rFonts w:ascii="Times New Roman" w:hAnsi="Times New Roman" w:cs="Times New Roman"/>
          <w:lang w:val="en-GB"/>
        </w:rPr>
        <w:t>which is commonly applicable for all UEs in the cell</w:t>
      </w:r>
      <w:r w:rsidRPr="00980750">
        <w:rPr>
          <w:rFonts w:ascii="Times New Roman" w:hAnsi="Times New Roman" w:cs="Times New Roman"/>
          <w:lang w:val="en-GB"/>
        </w:rPr>
        <w:t xml:space="preserve">) which defines </w:t>
      </w:r>
      <w:r w:rsidR="003D6A1A">
        <w:rPr>
          <w:rFonts w:ascii="Times New Roman" w:hAnsi="Times New Roman" w:cs="Times New Roman"/>
          <w:lang w:val="en-GB"/>
        </w:rPr>
        <w:t xml:space="preserve">number of </w:t>
      </w:r>
      <w:r w:rsidRPr="00980750">
        <w:rPr>
          <w:rFonts w:ascii="Times New Roman" w:hAnsi="Times New Roman" w:cs="Times New Roman"/>
          <w:lang w:val="en-GB"/>
        </w:rPr>
        <w:t xml:space="preserve">DL slots, UL slots, DL symbols, UL symbols </w:t>
      </w:r>
      <w:r w:rsidR="00E31810">
        <w:rPr>
          <w:rFonts w:ascii="Times New Roman" w:hAnsi="Times New Roman" w:cs="Times New Roman"/>
          <w:lang w:val="en-GB"/>
        </w:rPr>
        <w:t>within a configuration period. The</w:t>
      </w:r>
      <w:r w:rsidR="00E31810" w:rsidRPr="00980750">
        <w:rPr>
          <w:rFonts w:ascii="Times New Roman" w:hAnsi="Times New Roman" w:cs="Times New Roman"/>
          <w:lang w:val="en-GB"/>
        </w:rPr>
        <w:t xml:space="preserve"> </w:t>
      </w:r>
      <w:r w:rsidRPr="00980750">
        <w:rPr>
          <w:rFonts w:ascii="Times New Roman" w:hAnsi="Times New Roman" w:cs="Times New Roman"/>
          <w:lang w:val="en-GB"/>
        </w:rPr>
        <w:t>remaining slot</w:t>
      </w:r>
      <w:r w:rsidR="00E31810">
        <w:rPr>
          <w:rFonts w:ascii="Times New Roman" w:hAnsi="Times New Roman" w:cs="Times New Roman"/>
          <w:lang w:val="en-GB"/>
        </w:rPr>
        <w:t>s/symbols within the configuration period are considered</w:t>
      </w:r>
      <w:r w:rsidRPr="00980750">
        <w:rPr>
          <w:rFonts w:ascii="Times New Roman" w:hAnsi="Times New Roman" w:cs="Times New Roman"/>
          <w:lang w:val="en-GB"/>
        </w:rPr>
        <w:t xml:space="preserve"> as flexible slots</w:t>
      </w:r>
      <w:r w:rsidR="00E31810">
        <w:rPr>
          <w:rFonts w:ascii="Times New Roman" w:hAnsi="Times New Roman" w:cs="Times New Roman"/>
          <w:lang w:val="en-GB"/>
        </w:rPr>
        <w:t>/symbols</w:t>
      </w:r>
      <w:r w:rsidRPr="00980750">
        <w:rPr>
          <w:rFonts w:ascii="Times New Roman" w:hAnsi="Times New Roman" w:cs="Times New Roman"/>
          <w:lang w:val="en-GB"/>
        </w:rPr>
        <w:t>.</w:t>
      </w:r>
      <w:r w:rsidR="00E31810">
        <w:rPr>
          <w:rFonts w:ascii="Times New Roman" w:hAnsi="Times New Roman" w:cs="Times New Roman"/>
          <w:lang w:val="en-GB"/>
        </w:rPr>
        <w:t xml:space="preserve"> Further, the pattern is repeated periodically.</w:t>
      </w:r>
      <w:r w:rsidRPr="00980750">
        <w:rPr>
          <w:rFonts w:ascii="Times New Roman" w:hAnsi="Times New Roman" w:cs="Times New Roman"/>
          <w:lang w:val="en-GB"/>
        </w:rPr>
        <w:t xml:space="preserve"> Later </w:t>
      </w:r>
      <w:r w:rsidR="003A602C">
        <w:rPr>
          <w:rFonts w:ascii="Times New Roman" w:hAnsi="Times New Roman" w:cs="Times New Roman"/>
          <w:lang w:val="en-GB"/>
        </w:rPr>
        <w:t>the</w:t>
      </w:r>
      <w:r w:rsidR="003A602C" w:rsidRPr="00980750">
        <w:rPr>
          <w:rFonts w:ascii="Times New Roman" w:hAnsi="Times New Roman" w:cs="Times New Roman"/>
          <w:lang w:val="en-GB"/>
        </w:rPr>
        <w:t xml:space="preserve"> </w:t>
      </w:r>
      <w:r w:rsidRPr="00980750">
        <w:rPr>
          <w:rFonts w:ascii="Times New Roman" w:hAnsi="Times New Roman" w:cs="Times New Roman"/>
          <w:lang w:val="en-GB"/>
        </w:rPr>
        <w:t>flexible slot</w:t>
      </w:r>
      <w:r w:rsidR="003A602C">
        <w:rPr>
          <w:rFonts w:ascii="Times New Roman" w:hAnsi="Times New Roman" w:cs="Times New Roman"/>
          <w:lang w:val="en-GB"/>
        </w:rPr>
        <w:t>/symbols within a configuration period can</w:t>
      </w:r>
      <w:r w:rsidRPr="00980750">
        <w:rPr>
          <w:rFonts w:ascii="Times New Roman" w:hAnsi="Times New Roman" w:cs="Times New Roman"/>
          <w:lang w:val="en-GB"/>
        </w:rPr>
        <w:t xml:space="preserve"> be configured </w:t>
      </w:r>
      <w:r w:rsidR="003A602C">
        <w:rPr>
          <w:rFonts w:ascii="Times New Roman" w:hAnsi="Times New Roman" w:cs="Times New Roman"/>
          <w:lang w:val="en-GB"/>
        </w:rPr>
        <w:t xml:space="preserve">as DL or UL </w:t>
      </w:r>
      <w:r w:rsidRPr="00980750">
        <w:rPr>
          <w:rFonts w:ascii="Times New Roman" w:hAnsi="Times New Roman" w:cs="Times New Roman"/>
          <w:lang w:val="en-GB"/>
        </w:rPr>
        <w:t>with</w:t>
      </w:r>
      <w:r w:rsidR="003A602C">
        <w:rPr>
          <w:rFonts w:ascii="Times New Roman" w:hAnsi="Times New Roman" w:cs="Times New Roman"/>
          <w:lang w:val="en-GB"/>
        </w:rPr>
        <w:t xml:space="preserve"> a UE specific</w:t>
      </w:r>
      <w:r w:rsidRPr="00980750">
        <w:rPr>
          <w:rFonts w:ascii="Times New Roman" w:hAnsi="Times New Roman" w:cs="Times New Roman"/>
          <w:lang w:val="en-GB"/>
        </w:rPr>
        <w:t xml:space="preserve"> dedicated tdd configuration (</w:t>
      </w:r>
      <w:r w:rsidRPr="00980750">
        <w:rPr>
          <w:rFonts w:ascii="Times New Roman" w:hAnsi="Times New Roman" w:cs="Times New Roman"/>
          <w:i/>
          <w:iCs/>
          <w:lang w:val="en-GB"/>
        </w:rPr>
        <w:t>tdd-UL-DL-ConfigurationDedicated</w:t>
      </w:r>
      <w:r w:rsidRPr="00980750">
        <w:rPr>
          <w:rFonts w:ascii="Times New Roman" w:hAnsi="Times New Roman" w:cs="Times New Roman"/>
          <w:lang w:val="en-GB"/>
        </w:rPr>
        <w:t>). Further</w:t>
      </w:r>
      <w:r w:rsidR="007A18EB" w:rsidRPr="00980750">
        <w:rPr>
          <w:rFonts w:ascii="Times New Roman" w:hAnsi="Times New Roman" w:cs="Times New Roman"/>
          <w:lang w:val="en-GB"/>
        </w:rPr>
        <w:t>,</w:t>
      </w:r>
      <w:r w:rsidRPr="00980750">
        <w:rPr>
          <w:rFonts w:ascii="Times New Roman" w:hAnsi="Times New Roman" w:cs="Times New Roman"/>
          <w:lang w:val="en-GB"/>
        </w:rPr>
        <w:t xml:space="preserve"> </w:t>
      </w:r>
      <w:r w:rsidR="00324472">
        <w:rPr>
          <w:rFonts w:ascii="Times New Roman" w:hAnsi="Times New Roman" w:cs="Times New Roman"/>
          <w:lang w:val="en-GB"/>
        </w:rPr>
        <w:t xml:space="preserve">in dynamic TDD, </w:t>
      </w:r>
      <w:r w:rsidR="007A18EB" w:rsidRPr="00980750">
        <w:rPr>
          <w:rFonts w:ascii="Times New Roman" w:hAnsi="Times New Roman" w:cs="Times New Roman"/>
          <w:lang w:val="en-GB"/>
        </w:rPr>
        <w:t>per</w:t>
      </w:r>
      <w:r w:rsidRPr="00980750">
        <w:rPr>
          <w:rFonts w:ascii="Times New Roman" w:hAnsi="Times New Roman" w:cs="Times New Roman"/>
          <w:lang w:val="en-GB"/>
        </w:rPr>
        <w:t xml:space="preserve"> Slot level configuration </w:t>
      </w:r>
      <w:r w:rsidR="007A18EB" w:rsidRPr="00980750">
        <w:rPr>
          <w:rFonts w:ascii="Times New Roman" w:hAnsi="Times New Roman" w:cs="Times New Roman"/>
          <w:lang w:val="en-GB"/>
        </w:rPr>
        <w:t xml:space="preserve">can be provided </w:t>
      </w:r>
      <w:r w:rsidRPr="00980750">
        <w:rPr>
          <w:rFonts w:ascii="Times New Roman" w:hAnsi="Times New Roman" w:cs="Times New Roman"/>
          <w:lang w:val="en-GB"/>
        </w:rPr>
        <w:t xml:space="preserve">dynamically using DCI 2_0. </w:t>
      </w:r>
      <w:r w:rsidR="007A18EB" w:rsidRPr="00980750">
        <w:rPr>
          <w:rFonts w:ascii="Times New Roman" w:hAnsi="Times New Roman" w:cs="Times New Roman"/>
          <w:lang w:val="en-GB"/>
        </w:rPr>
        <w:t>In RAN1#122</w:t>
      </w:r>
      <w:r w:rsidR="003D6A1A">
        <w:rPr>
          <w:rFonts w:ascii="Times New Roman" w:hAnsi="Times New Roman" w:cs="Times New Roman"/>
          <w:lang w:val="en-GB"/>
        </w:rPr>
        <w:t xml:space="preserve"> and RAN1#122-bis</w:t>
      </w:r>
      <w:r w:rsidR="007A18EB" w:rsidRPr="00980750">
        <w:rPr>
          <w:rFonts w:ascii="Times New Roman" w:hAnsi="Times New Roman" w:cs="Times New Roman"/>
          <w:lang w:val="en-GB"/>
        </w:rPr>
        <w:t xml:space="preserve">, </w:t>
      </w:r>
      <w:r w:rsidR="00FB53AB" w:rsidRPr="00980750">
        <w:rPr>
          <w:rFonts w:ascii="Times New Roman" w:hAnsi="Times New Roman" w:cs="Times New Roman"/>
          <w:lang w:val="en-GB"/>
        </w:rPr>
        <w:t>prolonged</w:t>
      </w:r>
      <w:r w:rsidR="007A18EB" w:rsidRPr="00980750">
        <w:rPr>
          <w:rFonts w:ascii="Times New Roman" w:hAnsi="Times New Roman" w:cs="Times New Roman"/>
          <w:lang w:val="en-GB"/>
        </w:rPr>
        <w:t xml:space="preserve"> discussion happened on the necessity of </w:t>
      </w:r>
      <w:r w:rsidR="003A602C">
        <w:rPr>
          <w:rFonts w:ascii="Times New Roman" w:hAnsi="Times New Roman" w:cs="Times New Roman"/>
          <w:lang w:val="en-GB"/>
        </w:rPr>
        <w:t>UE</w:t>
      </w:r>
      <w:r w:rsidR="006A3D8B">
        <w:rPr>
          <w:rFonts w:ascii="Times New Roman" w:hAnsi="Times New Roman" w:cs="Times New Roman"/>
          <w:lang w:val="en-GB"/>
        </w:rPr>
        <w:t>/group</w:t>
      </w:r>
      <w:r w:rsidR="003A602C">
        <w:rPr>
          <w:rFonts w:ascii="Times New Roman" w:hAnsi="Times New Roman" w:cs="Times New Roman"/>
          <w:lang w:val="en-GB"/>
        </w:rPr>
        <w:t xml:space="preserve"> specific TDD configuration, </w:t>
      </w:r>
      <w:r w:rsidR="007A18EB" w:rsidRPr="00980750">
        <w:rPr>
          <w:rFonts w:ascii="Times New Roman" w:hAnsi="Times New Roman" w:cs="Times New Roman"/>
          <w:lang w:val="en-GB"/>
        </w:rPr>
        <w:t xml:space="preserve">dynamic TDD configuration </w:t>
      </w:r>
      <w:r w:rsidR="003D6A1A">
        <w:rPr>
          <w:rFonts w:ascii="Times New Roman" w:hAnsi="Times New Roman" w:cs="Times New Roman"/>
          <w:lang w:val="en-GB"/>
        </w:rPr>
        <w:t xml:space="preserve">and indication of slot format </w:t>
      </w:r>
      <w:r w:rsidR="007A18EB" w:rsidRPr="00980750">
        <w:rPr>
          <w:rFonts w:ascii="Times New Roman" w:hAnsi="Times New Roman" w:cs="Times New Roman"/>
          <w:lang w:val="en-GB"/>
        </w:rPr>
        <w:t xml:space="preserve">using DCI 2_0 in 6G. </w:t>
      </w:r>
    </w:p>
    <w:p w14:paraId="28732169" w14:textId="77777777" w:rsidR="003A602C" w:rsidRDefault="003A602C" w:rsidP="002E5F1D">
      <w:pPr>
        <w:jc w:val="both"/>
        <w:rPr>
          <w:rFonts w:ascii="Times New Roman" w:hAnsi="Times New Roman" w:cs="Times New Roman"/>
          <w:lang w:val="en-GB"/>
        </w:rPr>
      </w:pPr>
    </w:p>
    <w:p w14:paraId="0F43B714" w14:textId="110E2594" w:rsidR="003A602C" w:rsidRDefault="006A3D8B" w:rsidP="00F912A3">
      <w:pPr>
        <w:jc w:val="both"/>
        <w:rPr>
          <w:rFonts w:ascii="Times New Roman" w:hAnsi="Times New Roman" w:cs="Times New Roman"/>
          <w:lang w:val="en-GB"/>
        </w:rPr>
      </w:pPr>
      <w:r w:rsidRPr="00980750">
        <w:rPr>
          <w:rFonts w:ascii="Times New Roman" w:hAnsi="Times New Roman" w:cs="Times New Roman"/>
          <w:lang w:val="en-GB"/>
        </w:rPr>
        <w:t xml:space="preserve">The </w:t>
      </w:r>
      <w:r w:rsidR="00324472">
        <w:rPr>
          <w:rFonts w:ascii="Times New Roman" w:hAnsi="Times New Roman" w:cs="Times New Roman"/>
          <w:lang w:val="en-GB"/>
        </w:rPr>
        <w:t>cell specific</w:t>
      </w:r>
      <w:r w:rsidRPr="00980750">
        <w:rPr>
          <w:rFonts w:ascii="Times New Roman" w:hAnsi="Times New Roman" w:cs="Times New Roman"/>
          <w:lang w:val="en-GB"/>
        </w:rPr>
        <w:t xml:space="preserve"> TDD configuration</w:t>
      </w:r>
      <w:r w:rsidR="00324472">
        <w:rPr>
          <w:rFonts w:ascii="Times New Roman" w:hAnsi="Times New Roman" w:cs="Times New Roman"/>
          <w:lang w:val="en-GB"/>
        </w:rPr>
        <w:t xml:space="preserve"> </w:t>
      </w:r>
      <w:r w:rsidRPr="00980750">
        <w:rPr>
          <w:rFonts w:ascii="Times New Roman" w:hAnsi="Times New Roman" w:cs="Times New Roman"/>
          <w:lang w:val="en-GB"/>
        </w:rPr>
        <w:t>in 5G-NR is widely implemented which should be the baseline for TDD configurations in 6G.</w:t>
      </w:r>
      <w:r w:rsidR="0063786E">
        <w:rPr>
          <w:rFonts w:ascii="Times New Roman" w:hAnsi="Times New Roman" w:cs="Times New Roman"/>
          <w:lang w:val="en-GB"/>
        </w:rPr>
        <w:t xml:space="preserve"> The UE specific or group specific TDD configuration is useful in reserving set of resources for UE or group of UEs with specific requirements (E.g., URLLC/sensing). Also, the </w:t>
      </w:r>
      <w:r w:rsidR="0063786E" w:rsidRPr="0063786E">
        <w:rPr>
          <w:rFonts w:ascii="Times New Roman" w:hAnsi="Times New Roman" w:cs="Times New Roman" w:hint="eastAsia"/>
          <w:lang w:val="en-GB"/>
        </w:rPr>
        <w:t xml:space="preserve">UE/group specific TDD configuration is useful in providing link direction for UEs in </w:t>
      </w:r>
      <w:r w:rsidR="0063786E">
        <w:rPr>
          <w:rFonts w:ascii="Times New Roman" w:hAnsi="Times New Roman" w:cs="Times New Roman"/>
          <w:lang w:val="en-GB"/>
        </w:rPr>
        <w:t>an</w:t>
      </w:r>
      <w:r w:rsidR="0063786E" w:rsidRPr="0063786E">
        <w:rPr>
          <w:rFonts w:ascii="Times New Roman" w:hAnsi="Times New Roman" w:cs="Times New Roman" w:hint="eastAsia"/>
          <w:lang w:val="en-GB"/>
        </w:rPr>
        <w:t xml:space="preserve"> SBFD</w:t>
      </w:r>
      <w:r w:rsidR="0063786E">
        <w:rPr>
          <w:rFonts w:ascii="Times New Roman" w:hAnsi="Times New Roman" w:cs="Times New Roman"/>
          <w:lang w:val="en-GB"/>
        </w:rPr>
        <w:t xml:space="preserve"> symbol. E.g., currently, in an SBFD symbol both DL and UL subbands are active and the UE determine link direction (i.e., whether to perform DL operation using resources within DL subband or UL operation using resources within UL subband) based on scheduling, which requires faster switching/adaptation and increases UE implementation complexity. </w:t>
      </w:r>
      <w:r w:rsidR="00F912A3">
        <w:rPr>
          <w:rFonts w:ascii="Times New Roman" w:hAnsi="Times New Roman" w:cs="Times New Roman"/>
          <w:lang w:val="en-GB"/>
        </w:rPr>
        <w:t xml:space="preserve">The configuration provided by the </w:t>
      </w:r>
      <w:r w:rsidR="00F912A3" w:rsidRPr="00BE0F66">
        <w:rPr>
          <w:rFonts w:ascii="Times New Roman" w:hAnsi="Times New Roman" w:cs="Times New Roman"/>
          <w:lang w:val="en-US"/>
        </w:rPr>
        <w:t>UE/group specific TDD configuration can be cell specific, but applicable only for subset of UEs within the cell.</w:t>
      </w:r>
      <w:r w:rsidR="00F912A3">
        <w:rPr>
          <w:rFonts w:ascii="Times New Roman" w:hAnsi="Times New Roman" w:cs="Times New Roman"/>
          <w:b/>
          <w:bCs/>
          <w:lang w:val="en-US"/>
        </w:rPr>
        <w:t xml:space="preserve"> </w:t>
      </w:r>
      <w:r w:rsidR="00F912A3">
        <w:rPr>
          <w:rFonts w:ascii="Times New Roman" w:hAnsi="Times New Roman" w:cs="Times New Roman"/>
          <w:lang w:val="en-GB"/>
        </w:rPr>
        <w:t xml:space="preserve">This assumption enables intercell coordination and efficient interference handling. E.g., the TDD configuration period is assumed as 10 slots and the TDD configuration of the cell is assumed as DDDDDDSSUU, where D indicate </w:t>
      </w:r>
      <w:r w:rsidR="001F4E49">
        <w:rPr>
          <w:rFonts w:ascii="Times New Roman" w:hAnsi="Times New Roman" w:cs="Times New Roman"/>
          <w:lang w:val="en-GB"/>
        </w:rPr>
        <w:t>downlink</w:t>
      </w:r>
      <w:r w:rsidR="00F912A3">
        <w:rPr>
          <w:rFonts w:ascii="Times New Roman" w:hAnsi="Times New Roman" w:cs="Times New Roman"/>
          <w:lang w:val="en-GB"/>
        </w:rPr>
        <w:t xml:space="preserve"> slot and U indicate uplink slot.  </w:t>
      </w:r>
      <w:r w:rsidR="001F4E49">
        <w:rPr>
          <w:rFonts w:ascii="Times New Roman" w:hAnsi="Times New Roman" w:cs="Times New Roman"/>
          <w:lang w:val="en-GB"/>
        </w:rPr>
        <w:t>For configuring this pattern</w:t>
      </w:r>
      <w:r w:rsidR="00F912A3">
        <w:rPr>
          <w:rFonts w:ascii="Times New Roman" w:hAnsi="Times New Roman" w:cs="Times New Roman"/>
          <w:lang w:val="en-GB"/>
        </w:rPr>
        <w:t>,</w:t>
      </w:r>
      <w:r w:rsidR="001F4E49">
        <w:rPr>
          <w:rFonts w:ascii="Times New Roman" w:hAnsi="Times New Roman" w:cs="Times New Roman"/>
          <w:lang w:val="en-GB"/>
        </w:rPr>
        <w:t xml:space="preserve"> a</w:t>
      </w:r>
      <w:r w:rsidR="00F912A3">
        <w:rPr>
          <w:rFonts w:ascii="Times New Roman" w:hAnsi="Times New Roman" w:cs="Times New Roman"/>
          <w:lang w:val="en-GB"/>
        </w:rPr>
        <w:t xml:space="preserve"> cell specific TDD configuration</w:t>
      </w:r>
      <w:r w:rsidR="001F4E49" w:rsidRPr="001F4E49">
        <w:rPr>
          <w:rFonts w:ascii="Times New Roman" w:hAnsi="Times New Roman" w:cs="Times New Roman"/>
          <w:lang w:val="en-GB"/>
        </w:rPr>
        <w:t xml:space="preserve"> </w:t>
      </w:r>
      <w:r w:rsidR="001F4E49">
        <w:rPr>
          <w:rFonts w:ascii="Times New Roman" w:hAnsi="Times New Roman" w:cs="Times New Roman"/>
          <w:lang w:val="en-GB"/>
        </w:rPr>
        <w:t xml:space="preserve">configures first 4 slots within the configuration period as DL and last 2 slots as UL </w:t>
      </w:r>
      <w:r w:rsidR="00F912A3">
        <w:rPr>
          <w:rFonts w:ascii="Times New Roman" w:hAnsi="Times New Roman" w:cs="Times New Roman"/>
          <w:lang w:val="en-GB"/>
        </w:rPr>
        <w:t xml:space="preserve">for all UEs within the cell. </w:t>
      </w:r>
      <w:r w:rsidR="001F4E49">
        <w:rPr>
          <w:rFonts w:ascii="Times New Roman" w:hAnsi="Times New Roman" w:cs="Times New Roman"/>
          <w:lang w:val="en-GB"/>
        </w:rPr>
        <w:t>Further, a</w:t>
      </w:r>
      <w:r w:rsidR="00F912A3">
        <w:rPr>
          <w:rFonts w:ascii="Times New Roman" w:hAnsi="Times New Roman" w:cs="Times New Roman"/>
          <w:lang w:val="en-GB"/>
        </w:rPr>
        <w:t xml:space="preserve"> UE/group specific TDD configuration configures slot 5 and 6 as DL only for a subset of the </w:t>
      </w:r>
      <w:r w:rsidR="001F4E49">
        <w:rPr>
          <w:rFonts w:ascii="Times New Roman" w:hAnsi="Times New Roman" w:cs="Times New Roman"/>
          <w:lang w:val="en-GB"/>
        </w:rPr>
        <w:t xml:space="preserve">UEs within the cell. However, for the network, the cell operates with </w:t>
      </w:r>
      <w:r w:rsidR="00827D9A">
        <w:rPr>
          <w:rFonts w:ascii="Times New Roman" w:hAnsi="Times New Roman" w:cs="Times New Roman"/>
          <w:lang w:val="en-GB"/>
        </w:rPr>
        <w:t xml:space="preserve">TDD </w:t>
      </w:r>
      <w:r w:rsidR="001F4E49">
        <w:rPr>
          <w:rFonts w:ascii="Times New Roman" w:hAnsi="Times New Roman" w:cs="Times New Roman"/>
          <w:lang w:val="en-GB"/>
        </w:rPr>
        <w:t>pattern DDDDDDSSUU and the same can be used for inter cell coordination and interference handling.</w:t>
      </w:r>
    </w:p>
    <w:p w14:paraId="2FE201F5" w14:textId="77777777" w:rsidR="001E1A7B" w:rsidRPr="00980750" w:rsidRDefault="001E1A7B" w:rsidP="001E1A7B">
      <w:pPr>
        <w:ind w:left="360"/>
        <w:jc w:val="both"/>
        <w:rPr>
          <w:rFonts w:ascii="Times New Roman" w:hAnsi="Times New Roman" w:cs="Times New Roman"/>
          <w:lang w:val="en-US"/>
        </w:rPr>
      </w:pPr>
    </w:p>
    <w:p w14:paraId="04D1AD3F" w14:textId="4A608672" w:rsidR="006A3D8B" w:rsidRDefault="006A3D8B" w:rsidP="00BE0F66">
      <w:pPr>
        <w:jc w:val="both"/>
        <w:rPr>
          <w:rFonts w:ascii="Times New Roman" w:hAnsi="Times New Roman" w:cs="Times New Roman"/>
          <w:b/>
          <w:bCs/>
          <w:lang w:val="en-US"/>
        </w:rPr>
      </w:pPr>
      <w:r>
        <w:rPr>
          <w:rFonts w:ascii="Times New Roman" w:hAnsi="Times New Roman" w:cs="Times New Roman"/>
          <w:b/>
          <w:bCs/>
          <w:lang w:val="en-US"/>
        </w:rPr>
        <w:t xml:space="preserve">Observation </w:t>
      </w:r>
      <w:r w:rsidR="00324472">
        <w:rPr>
          <w:rFonts w:ascii="Times New Roman" w:hAnsi="Times New Roman" w:cs="Times New Roman"/>
          <w:b/>
          <w:bCs/>
          <w:lang w:val="en-US"/>
        </w:rPr>
        <w:t>1</w:t>
      </w:r>
      <w:r>
        <w:rPr>
          <w:rFonts w:ascii="Times New Roman" w:hAnsi="Times New Roman" w:cs="Times New Roman"/>
          <w:b/>
          <w:bCs/>
          <w:lang w:val="en-US"/>
        </w:rPr>
        <w:t xml:space="preserve">: </w:t>
      </w:r>
      <w:r w:rsidRPr="00CD07E1">
        <w:rPr>
          <w:rFonts w:ascii="Times New Roman" w:hAnsi="Times New Roman" w:cs="Times New Roman"/>
          <w:b/>
          <w:bCs/>
          <w:lang w:val="en-US"/>
        </w:rPr>
        <w:t>Following observations are made regarding</w:t>
      </w:r>
      <w:r>
        <w:rPr>
          <w:rFonts w:ascii="Times New Roman" w:hAnsi="Times New Roman" w:cs="Times New Roman"/>
          <w:b/>
          <w:bCs/>
          <w:lang w:val="en-US"/>
        </w:rPr>
        <w:t xml:space="preserve"> semi-static TDD configuration </w:t>
      </w:r>
    </w:p>
    <w:p w14:paraId="5A98AE2F" w14:textId="77777777" w:rsidR="006A3D8B" w:rsidRPr="00CD07E1" w:rsidRDefault="006A3D8B" w:rsidP="00BE0F66">
      <w:pPr>
        <w:pStyle w:val="ListParagraph"/>
        <w:numPr>
          <w:ilvl w:val="0"/>
          <w:numId w:val="28"/>
        </w:numPr>
        <w:ind w:left="720"/>
        <w:jc w:val="both"/>
        <w:rPr>
          <w:rFonts w:ascii="Times New Roman" w:hAnsi="Times New Roman" w:cs="Times New Roman"/>
          <w:b/>
          <w:bCs/>
          <w:lang w:val="en-US"/>
        </w:rPr>
      </w:pPr>
      <w:r w:rsidRPr="00CD07E1">
        <w:rPr>
          <w:rFonts w:ascii="Times New Roman" w:hAnsi="Times New Roman" w:cs="Times New Roman"/>
          <w:b/>
          <w:bCs/>
          <w:lang w:val="en-GB"/>
        </w:rPr>
        <w:t>Semi-static TDD configuration in 5G-NR is widely implemented and is efficient</w:t>
      </w:r>
      <w:r w:rsidRPr="00CD07E1">
        <w:rPr>
          <w:rFonts w:ascii="Times New Roman" w:hAnsi="Times New Roman" w:cs="Times New Roman"/>
          <w:b/>
          <w:bCs/>
          <w:lang w:val="en-US"/>
        </w:rPr>
        <w:t xml:space="preserve"> </w:t>
      </w:r>
    </w:p>
    <w:p w14:paraId="27C3A15C" w14:textId="1C4D9C04" w:rsidR="006A3D8B" w:rsidRDefault="006A3D8B" w:rsidP="00BE0F66">
      <w:pPr>
        <w:pStyle w:val="ListParagraph"/>
        <w:numPr>
          <w:ilvl w:val="0"/>
          <w:numId w:val="28"/>
        </w:numPr>
        <w:ind w:left="720"/>
        <w:jc w:val="both"/>
        <w:rPr>
          <w:rFonts w:ascii="Times New Roman" w:hAnsi="Times New Roman" w:cs="Times New Roman"/>
          <w:b/>
          <w:bCs/>
          <w:lang w:val="en-US"/>
        </w:rPr>
      </w:pPr>
      <w:r w:rsidRPr="006A3D8B">
        <w:rPr>
          <w:rFonts w:ascii="Times New Roman" w:hAnsi="Times New Roman" w:cs="Times New Roman" w:hint="eastAsia"/>
          <w:b/>
          <w:bCs/>
          <w:lang w:val="en-US"/>
        </w:rPr>
        <w:t xml:space="preserve">UE/group </w:t>
      </w:r>
      <w:r>
        <w:rPr>
          <w:rFonts w:ascii="Times New Roman" w:hAnsi="Times New Roman" w:cs="Times New Roman"/>
          <w:b/>
          <w:bCs/>
          <w:lang w:val="en-US"/>
        </w:rPr>
        <w:t>specific TDD configuration is u</w:t>
      </w:r>
      <w:r w:rsidRPr="00BE0F66">
        <w:rPr>
          <w:rFonts w:ascii="Times New Roman" w:hAnsi="Times New Roman" w:cs="Times New Roman" w:hint="eastAsia"/>
          <w:b/>
          <w:bCs/>
          <w:lang w:val="en-US"/>
        </w:rPr>
        <w:t>seful</w:t>
      </w:r>
      <w:r>
        <w:rPr>
          <w:rFonts w:ascii="Times New Roman" w:hAnsi="Times New Roman" w:cs="Times New Roman"/>
          <w:b/>
          <w:bCs/>
          <w:lang w:val="en-US"/>
        </w:rPr>
        <w:t xml:space="preserve"> in reserving time frequency resources for UE(s) with specific requirement</w:t>
      </w:r>
    </w:p>
    <w:p w14:paraId="76CAE51B" w14:textId="652E6D3D" w:rsidR="00324472" w:rsidRDefault="00324472" w:rsidP="00BE0F66">
      <w:pPr>
        <w:pStyle w:val="ListParagraph"/>
        <w:numPr>
          <w:ilvl w:val="0"/>
          <w:numId w:val="28"/>
        </w:numPr>
        <w:ind w:left="720"/>
        <w:jc w:val="both"/>
        <w:rPr>
          <w:rFonts w:ascii="Times New Roman" w:hAnsi="Times New Roman" w:cs="Times New Roman"/>
          <w:b/>
          <w:bCs/>
          <w:lang w:val="en-US"/>
        </w:rPr>
      </w:pPr>
      <w:r w:rsidRPr="006A3D8B">
        <w:rPr>
          <w:rFonts w:ascii="Times New Roman" w:hAnsi="Times New Roman" w:cs="Times New Roman" w:hint="eastAsia"/>
          <w:b/>
          <w:bCs/>
          <w:lang w:val="en-US"/>
        </w:rPr>
        <w:t xml:space="preserve">UE/group </w:t>
      </w:r>
      <w:r>
        <w:rPr>
          <w:rFonts w:ascii="Times New Roman" w:hAnsi="Times New Roman" w:cs="Times New Roman"/>
          <w:b/>
          <w:bCs/>
          <w:lang w:val="en-US"/>
        </w:rPr>
        <w:t>specific TDD configuration is u</w:t>
      </w:r>
      <w:r w:rsidRPr="006B484D">
        <w:rPr>
          <w:rFonts w:ascii="Times New Roman" w:hAnsi="Times New Roman" w:cs="Times New Roman"/>
          <w:b/>
          <w:bCs/>
          <w:lang w:val="en-US"/>
        </w:rPr>
        <w:t>seful</w:t>
      </w:r>
      <w:r>
        <w:rPr>
          <w:rFonts w:ascii="Times New Roman" w:hAnsi="Times New Roman" w:cs="Times New Roman"/>
          <w:b/>
          <w:bCs/>
          <w:lang w:val="en-US"/>
        </w:rPr>
        <w:t xml:space="preserve"> in providing link direction for UEs in case of SBFD</w:t>
      </w:r>
    </w:p>
    <w:p w14:paraId="255A435D" w14:textId="328EF9EA" w:rsidR="006A3D8B" w:rsidRPr="00BE0F66" w:rsidRDefault="00324472" w:rsidP="00BE0F66">
      <w:pPr>
        <w:pStyle w:val="ListParagraph"/>
        <w:numPr>
          <w:ilvl w:val="0"/>
          <w:numId w:val="28"/>
        </w:numPr>
        <w:ind w:left="720"/>
        <w:jc w:val="both"/>
        <w:rPr>
          <w:rFonts w:ascii="Times New Roman" w:hAnsi="Times New Roman" w:cs="Times New Roman"/>
          <w:b/>
          <w:bCs/>
          <w:lang w:val="en-US"/>
        </w:rPr>
      </w:pPr>
      <w:r w:rsidRPr="006A3D8B">
        <w:rPr>
          <w:rFonts w:ascii="Times New Roman" w:hAnsi="Times New Roman" w:cs="Times New Roman" w:hint="eastAsia"/>
          <w:b/>
          <w:bCs/>
          <w:lang w:val="en-US"/>
        </w:rPr>
        <w:t xml:space="preserve">UE/group </w:t>
      </w:r>
      <w:r>
        <w:rPr>
          <w:rFonts w:ascii="Times New Roman" w:hAnsi="Times New Roman" w:cs="Times New Roman"/>
          <w:b/>
          <w:bCs/>
          <w:lang w:val="en-US"/>
        </w:rPr>
        <w:t>specific TDD configuration</w:t>
      </w:r>
      <w:r w:rsidR="006A3D8B">
        <w:rPr>
          <w:rFonts w:ascii="Times New Roman" w:hAnsi="Times New Roman" w:cs="Times New Roman"/>
          <w:b/>
          <w:bCs/>
          <w:lang w:val="en-US"/>
        </w:rPr>
        <w:t xml:space="preserve"> can be common for the cell, to enable inter-cell coordination, but applicable only for </w:t>
      </w:r>
      <w:r>
        <w:rPr>
          <w:rFonts w:ascii="Times New Roman" w:hAnsi="Times New Roman" w:cs="Times New Roman"/>
          <w:b/>
          <w:bCs/>
          <w:lang w:val="en-US"/>
        </w:rPr>
        <w:t xml:space="preserve">a </w:t>
      </w:r>
      <w:r w:rsidR="006A3D8B">
        <w:rPr>
          <w:rFonts w:ascii="Times New Roman" w:hAnsi="Times New Roman" w:cs="Times New Roman"/>
          <w:b/>
          <w:bCs/>
          <w:lang w:val="en-US"/>
        </w:rPr>
        <w:t>subset of UEs</w:t>
      </w:r>
      <w:r>
        <w:rPr>
          <w:rFonts w:ascii="Times New Roman" w:hAnsi="Times New Roman" w:cs="Times New Roman"/>
          <w:b/>
          <w:bCs/>
          <w:lang w:val="en-US"/>
        </w:rPr>
        <w:t xml:space="preserve"> within a cell</w:t>
      </w:r>
    </w:p>
    <w:p w14:paraId="1F20247C" w14:textId="77777777" w:rsidR="006A3D8B" w:rsidRDefault="006A3D8B" w:rsidP="001E1A7B">
      <w:pPr>
        <w:ind w:left="360"/>
        <w:jc w:val="both"/>
        <w:rPr>
          <w:rFonts w:ascii="Times New Roman" w:hAnsi="Times New Roman" w:cs="Times New Roman"/>
          <w:b/>
          <w:bCs/>
          <w:lang w:val="en-US"/>
        </w:rPr>
      </w:pPr>
    </w:p>
    <w:p w14:paraId="0E73BCB1" w14:textId="77777777" w:rsidR="006A3D8B" w:rsidRDefault="006A3D8B" w:rsidP="001E1A7B">
      <w:pPr>
        <w:ind w:left="360"/>
        <w:jc w:val="both"/>
        <w:rPr>
          <w:rFonts w:ascii="Times New Roman" w:hAnsi="Times New Roman" w:cs="Times New Roman"/>
          <w:b/>
          <w:bCs/>
          <w:lang w:val="en-US"/>
        </w:rPr>
      </w:pPr>
    </w:p>
    <w:p w14:paraId="66DAA7FB" w14:textId="44576397" w:rsidR="001E1A7B" w:rsidRPr="00CD07E1" w:rsidRDefault="001E1A7B" w:rsidP="00BE0F66">
      <w:pPr>
        <w:jc w:val="both"/>
        <w:rPr>
          <w:rFonts w:ascii="Times New Roman" w:hAnsi="Times New Roman" w:cs="Times New Roman"/>
          <w:b/>
          <w:bCs/>
          <w:lang w:val="en-US"/>
        </w:rPr>
      </w:pPr>
      <w:r w:rsidRPr="00CD07E1">
        <w:rPr>
          <w:rFonts w:ascii="Times New Roman" w:hAnsi="Times New Roman" w:cs="Times New Roman"/>
          <w:b/>
          <w:bCs/>
          <w:lang w:val="en-US"/>
        </w:rPr>
        <w:t>Proposal</w:t>
      </w:r>
      <w:r w:rsidR="00FB53AB" w:rsidRPr="00CD07E1">
        <w:rPr>
          <w:rFonts w:ascii="Times New Roman" w:hAnsi="Times New Roman" w:cs="Times New Roman"/>
          <w:b/>
          <w:bCs/>
          <w:lang w:val="en-US"/>
        </w:rPr>
        <w:t xml:space="preserve"> 7</w:t>
      </w:r>
      <w:r w:rsidRPr="00CD07E1">
        <w:rPr>
          <w:rFonts w:ascii="Times New Roman" w:hAnsi="Times New Roman" w:cs="Times New Roman"/>
          <w:b/>
          <w:bCs/>
          <w:lang w:val="en-US"/>
        </w:rPr>
        <w:t xml:space="preserve">: </w:t>
      </w:r>
      <w:r w:rsidR="00E00880" w:rsidRPr="00E00880">
        <w:rPr>
          <w:rFonts w:ascii="Times New Roman" w:hAnsi="Times New Roman" w:cs="Times New Roman" w:hint="eastAsia"/>
          <w:b/>
          <w:bCs/>
          <w:lang w:val="en-US"/>
        </w:rPr>
        <w:t>-</w:t>
      </w:r>
      <w:r w:rsidR="00E00880" w:rsidRPr="00E00880">
        <w:rPr>
          <w:rFonts w:ascii="Times New Roman" w:hAnsi="Times New Roman" w:cs="Times New Roman" w:hint="eastAsia"/>
          <w:b/>
          <w:bCs/>
          <w:lang w:val="en-US"/>
        </w:rPr>
        <w:tab/>
        <w:t xml:space="preserve">For the study of 6GR </w:t>
      </w:r>
      <w:r w:rsidR="00480E59">
        <w:rPr>
          <w:rFonts w:ascii="Times New Roman" w:hAnsi="Times New Roman" w:cs="Times New Roman"/>
          <w:b/>
          <w:bCs/>
          <w:lang w:val="en-US"/>
        </w:rPr>
        <w:t xml:space="preserve">TDD </w:t>
      </w:r>
      <w:r w:rsidR="00E00880" w:rsidRPr="00E00880">
        <w:rPr>
          <w:rFonts w:ascii="Times New Roman" w:hAnsi="Times New Roman" w:cs="Times New Roman" w:hint="eastAsia"/>
          <w:b/>
          <w:bCs/>
          <w:lang w:val="en-US"/>
        </w:rPr>
        <w:t>frame structure configuration / indication</w:t>
      </w:r>
      <w:r w:rsidR="00E00880">
        <w:rPr>
          <w:rFonts w:ascii="Times New Roman" w:hAnsi="Times New Roman" w:cs="Times New Roman"/>
          <w:b/>
          <w:bCs/>
          <w:lang w:val="en-US"/>
        </w:rPr>
        <w:t>, s</w:t>
      </w:r>
      <w:r w:rsidR="00E00880" w:rsidRPr="00E00880">
        <w:rPr>
          <w:rFonts w:ascii="Times New Roman" w:hAnsi="Times New Roman" w:cs="Times New Roman" w:hint="eastAsia"/>
          <w:b/>
          <w:bCs/>
          <w:lang w:val="en-US"/>
        </w:rPr>
        <w:t>upport cell and UE</w:t>
      </w:r>
      <w:r w:rsidR="00E00880">
        <w:rPr>
          <w:rFonts w:ascii="Times New Roman" w:hAnsi="Times New Roman" w:cs="Times New Roman"/>
          <w:b/>
          <w:bCs/>
          <w:lang w:val="en-US"/>
        </w:rPr>
        <w:t>/group</w:t>
      </w:r>
      <w:r w:rsidR="00E00880" w:rsidRPr="00E00880">
        <w:rPr>
          <w:rFonts w:ascii="Times New Roman" w:hAnsi="Times New Roman" w:cs="Times New Roman" w:hint="eastAsia"/>
          <w:b/>
          <w:bCs/>
          <w:lang w:val="en-US"/>
        </w:rPr>
        <w:t xml:space="preserve"> specific configuration</w:t>
      </w:r>
      <w:r w:rsidR="00E00880" w:rsidRPr="00E00880" w:rsidDel="00E00880">
        <w:rPr>
          <w:rFonts w:ascii="Times New Roman" w:hAnsi="Times New Roman" w:cs="Times New Roman"/>
          <w:b/>
          <w:bCs/>
          <w:lang w:val="en-US"/>
        </w:rPr>
        <w:t xml:space="preserve"> </w:t>
      </w:r>
    </w:p>
    <w:p w14:paraId="4B269A82" w14:textId="2F292056" w:rsidR="00324472" w:rsidRDefault="00324472" w:rsidP="00324472">
      <w:pPr>
        <w:jc w:val="both"/>
        <w:rPr>
          <w:rFonts w:ascii="Times New Roman" w:hAnsi="Times New Roman" w:cs="Times New Roman"/>
          <w:b/>
          <w:bCs/>
          <w:lang w:val="en-US"/>
        </w:rPr>
      </w:pPr>
    </w:p>
    <w:p w14:paraId="64CAFFE4" w14:textId="77777777" w:rsidR="004A18A5" w:rsidRDefault="004A18A5" w:rsidP="00324472">
      <w:pPr>
        <w:jc w:val="both"/>
        <w:rPr>
          <w:rFonts w:ascii="Times New Roman" w:hAnsi="Times New Roman" w:cs="Times New Roman"/>
          <w:lang w:val="en-GB"/>
        </w:rPr>
      </w:pPr>
    </w:p>
    <w:p w14:paraId="02AD52F4" w14:textId="1FB7AF40" w:rsidR="00324472" w:rsidRPr="00980750" w:rsidRDefault="00827D9A" w:rsidP="00324472">
      <w:pPr>
        <w:jc w:val="both"/>
        <w:rPr>
          <w:rFonts w:ascii="Times New Roman" w:hAnsi="Times New Roman" w:cs="Times New Roman"/>
          <w:lang w:val="en-US"/>
        </w:rPr>
      </w:pPr>
      <w:r>
        <w:rPr>
          <w:rFonts w:ascii="Times New Roman" w:hAnsi="Times New Roman" w:cs="Times New Roman"/>
          <w:lang w:val="en-GB"/>
        </w:rPr>
        <w:t>D</w:t>
      </w:r>
      <w:r w:rsidR="00324472" w:rsidRPr="00980750">
        <w:rPr>
          <w:rFonts w:ascii="Times New Roman" w:hAnsi="Times New Roman" w:cs="Times New Roman"/>
          <w:lang w:val="en-GB"/>
        </w:rPr>
        <w:t xml:space="preserve">ynamic TDD was standardized from Rel. 15 </w:t>
      </w:r>
      <w:r w:rsidR="00324472" w:rsidRPr="00980750">
        <w:rPr>
          <w:rFonts w:ascii="Times New Roman" w:hAnsi="Times New Roman" w:cs="Times New Roman"/>
          <w:lang w:val="en-US"/>
        </w:rPr>
        <w:t xml:space="preserve">for added flexibility and fast traffic adaptation, however, it was never implemented in practice due to difficulty in coordination and CLI handling. </w:t>
      </w:r>
      <w:r w:rsidR="004B6F56">
        <w:rPr>
          <w:rFonts w:ascii="Times New Roman" w:hAnsi="Times New Roman" w:cs="Times New Roman"/>
          <w:lang w:val="en-US"/>
        </w:rPr>
        <w:t xml:space="preserve">Therefore, </w:t>
      </w:r>
      <w:r w:rsidR="004B6F56" w:rsidRPr="004B6F56">
        <w:rPr>
          <w:rFonts w:ascii="Times New Roman" w:hAnsi="Times New Roman" w:cs="Times New Roman" w:hint="eastAsia"/>
          <w:lang w:val="en-US"/>
        </w:rPr>
        <w:t>dynamic TDD and DCI based slot format indication</w:t>
      </w:r>
      <w:r w:rsidR="004B6F56">
        <w:rPr>
          <w:rFonts w:ascii="Times New Roman" w:hAnsi="Times New Roman" w:cs="Times New Roman"/>
          <w:lang w:val="en-US"/>
        </w:rPr>
        <w:t xml:space="preserve"> can be deprioritized in 6G day 1.</w:t>
      </w:r>
    </w:p>
    <w:p w14:paraId="4E541BC1" w14:textId="77777777" w:rsidR="00324472" w:rsidRPr="00980750" w:rsidRDefault="00324472" w:rsidP="00324472">
      <w:pPr>
        <w:ind w:left="360"/>
        <w:jc w:val="both"/>
        <w:rPr>
          <w:rFonts w:ascii="Times New Roman" w:hAnsi="Times New Roman" w:cs="Times New Roman"/>
          <w:lang w:val="en-US"/>
        </w:rPr>
      </w:pPr>
    </w:p>
    <w:p w14:paraId="68B12788" w14:textId="1B7D77AD" w:rsidR="00324472" w:rsidRPr="006B484D" w:rsidRDefault="00324472" w:rsidP="00BE0F66">
      <w:pPr>
        <w:jc w:val="both"/>
        <w:rPr>
          <w:rFonts w:ascii="Times New Roman" w:hAnsi="Times New Roman" w:cs="Times New Roman"/>
          <w:b/>
          <w:bCs/>
          <w:lang w:val="en-US"/>
        </w:rPr>
      </w:pPr>
      <w:r w:rsidRPr="00CD07E1">
        <w:rPr>
          <w:rFonts w:ascii="Times New Roman" w:hAnsi="Times New Roman" w:cs="Times New Roman"/>
          <w:b/>
          <w:bCs/>
          <w:lang w:val="en-US"/>
        </w:rPr>
        <w:lastRenderedPageBreak/>
        <w:t xml:space="preserve">Observation </w:t>
      </w:r>
      <w:r w:rsidR="004B6F56">
        <w:rPr>
          <w:rFonts w:ascii="Times New Roman" w:hAnsi="Times New Roman" w:cs="Times New Roman"/>
          <w:b/>
          <w:bCs/>
          <w:lang w:val="en-US"/>
        </w:rPr>
        <w:t>2</w:t>
      </w:r>
      <w:r w:rsidRPr="00CD07E1">
        <w:rPr>
          <w:rFonts w:ascii="Times New Roman" w:hAnsi="Times New Roman" w:cs="Times New Roman"/>
          <w:b/>
          <w:bCs/>
          <w:lang w:val="en-US"/>
        </w:rPr>
        <w:t xml:space="preserve">: Dynamic TDD was standardized in Rel. 15 for added flexibility and fast traffic adaptation but was never implemented in practice due to </w:t>
      </w:r>
      <w:r w:rsidR="004B6F56">
        <w:rPr>
          <w:rFonts w:ascii="Times New Roman" w:hAnsi="Times New Roman" w:cs="Times New Roman"/>
          <w:b/>
          <w:bCs/>
          <w:lang w:val="en-US"/>
        </w:rPr>
        <w:t>complexity</w:t>
      </w:r>
      <w:r w:rsidRPr="00CD07E1">
        <w:rPr>
          <w:rFonts w:ascii="Times New Roman" w:hAnsi="Times New Roman" w:cs="Times New Roman"/>
          <w:b/>
          <w:bCs/>
          <w:lang w:val="en-US"/>
        </w:rPr>
        <w:t xml:space="preserve"> in </w:t>
      </w:r>
      <w:r w:rsidR="004B6F56">
        <w:rPr>
          <w:rFonts w:ascii="Times New Roman" w:hAnsi="Times New Roman" w:cs="Times New Roman"/>
          <w:b/>
          <w:bCs/>
          <w:lang w:val="en-US"/>
        </w:rPr>
        <w:t>inter-cell coordination</w:t>
      </w:r>
      <w:r w:rsidRPr="00CD07E1">
        <w:rPr>
          <w:rFonts w:ascii="Times New Roman" w:hAnsi="Times New Roman" w:cs="Times New Roman"/>
          <w:b/>
          <w:bCs/>
          <w:lang w:val="en-US"/>
        </w:rPr>
        <w:t xml:space="preserve"> and CLI handling.</w:t>
      </w:r>
    </w:p>
    <w:p w14:paraId="242BCC7B" w14:textId="77777777" w:rsidR="00324472" w:rsidRDefault="00324472" w:rsidP="00BE0F66">
      <w:pPr>
        <w:jc w:val="both"/>
        <w:rPr>
          <w:rFonts w:ascii="Times New Roman" w:hAnsi="Times New Roman" w:cs="Times New Roman"/>
          <w:b/>
          <w:bCs/>
          <w:lang w:val="en-US"/>
        </w:rPr>
      </w:pPr>
    </w:p>
    <w:p w14:paraId="57EEC588" w14:textId="77777777" w:rsidR="00324472" w:rsidRDefault="00324472" w:rsidP="00324472">
      <w:pPr>
        <w:jc w:val="both"/>
        <w:rPr>
          <w:rFonts w:ascii="Times New Roman" w:hAnsi="Times New Roman" w:cs="Times New Roman"/>
          <w:b/>
          <w:bCs/>
          <w:lang w:val="en-US"/>
        </w:rPr>
      </w:pPr>
    </w:p>
    <w:p w14:paraId="545CAFB5" w14:textId="6FCDD878" w:rsidR="001E1A7B" w:rsidRPr="00CD07E1" w:rsidRDefault="00324472" w:rsidP="00BE0F66">
      <w:pPr>
        <w:jc w:val="both"/>
        <w:rPr>
          <w:rFonts w:ascii="Times New Roman" w:hAnsi="Times New Roman" w:cs="Times New Roman"/>
          <w:b/>
          <w:bCs/>
          <w:lang w:val="en-US"/>
        </w:rPr>
      </w:pPr>
      <w:r>
        <w:rPr>
          <w:rFonts w:ascii="Times New Roman" w:hAnsi="Times New Roman" w:cs="Times New Roman"/>
          <w:b/>
          <w:bCs/>
          <w:lang w:val="en-US"/>
        </w:rPr>
        <w:t>Proposal</w:t>
      </w:r>
      <w:r w:rsidR="00DE77F8">
        <w:rPr>
          <w:rFonts w:ascii="Times New Roman" w:hAnsi="Times New Roman" w:cs="Times New Roman"/>
          <w:b/>
          <w:bCs/>
          <w:lang w:val="en-US"/>
        </w:rPr>
        <w:t xml:space="preserve"> 8</w:t>
      </w:r>
      <w:r>
        <w:rPr>
          <w:rFonts w:ascii="Times New Roman" w:hAnsi="Times New Roman" w:cs="Times New Roman"/>
          <w:b/>
          <w:bCs/>
          <w:lang w:val="en-US"/>
        </w:rPr>
        <w:t>:</w:t>
      </w:r>
      <w:r w:rsidR="004B6F56">
        <w:rPr>
          <w:rFonts w:ascii="Times New Roman" w:hAnsi="Times New Roman" w:cs="Times New Roman"/>
          <w:b/>
          <w:bCs/>
          <w:lang w:val="en-US"/>
        </w:rPr>
        <w:t xml:space="preserve"> </w:t>
      </w:r>
      <w:r w:rsidR="001E1A7B" w:rsidRPr="00CD07E1">
        <w:rPr>
          <w:rFonts w:ascii="Times New Roman" w:hAnsi="Times New Roman" w:cs="Times New Roman"/>
          <w:b/>
          <w:bCs/>
          <w:lang w:val="en-US"/>
        </w:rPr>
        <w:t xml:space="preserve">Deprioritize dynamic TDD and </w:t>
      </w:r>
      <w:r w:rsidR="004D48EF" w:rsidRPr="00CD07E1">
        <w:rPr>
          <w:rFonts w:ascii="Times New Roman" w:hAnsi="Times New Roman" w:cs="Times New Roman"/>
          <w:b/>
          <w:bCs/>
          <w:lang w:val="en-US"/>
        </w:rPr>
        <w:t>DCI</w:t>
      </w:r>
      <w:r w:rsidR="001E1A7B" w:rsidRPr="00CD07E1">
        <w:rPr>
          <w:rFonts w:ascii="Times New Roman" w:hAnsi="Times New Roman" w:cs="Times New Roman"/>
          <w:b/>
          <w:bCs/>
          <w:lang w:val="en-US"/>
        </w:rPr>
        <w:t xml:space="preserve"> based slot format indication</w:t>
      </w:r>
      <w:r w:rsidR="004B6F56">
        <w:rPr>
          <w:rFonts w:ascii="Times New Roman" w:hAnsi="Times New Roman" w:cs="Times New Roman"/>
          <w:b/>
          <w:bCs/>
          <w:lang w:val="en-US"/>
        </w:rPr>
        <w:t xml:space="preserve"> in 6G day 1.</w:t>
      </w:r>
    </w:p>
    <w:p w14:paraId="2EBF6E47" w14:textId="77777777" w:rsidR="001E1A7B" w:rsidRPr="00980750" w:rsidRDefault="001E1A7B" w:rsidP="00476D98">
      <w:pPr>
        <w:ind w:left="360"/>
        <w:jc w:val="both"/>
        <w:rPr>
          <w:rFonts w:ascii="Times New Roman" w:hAnsi="Times New Roman" w:cs="Times New Roman"/>
          <w:lang w:val="en-US"/>
        </w:rPr>
      </w:pPr>
    </w:p>
    <w:p w14:paraId="054BCB18" w14:textId="54D0446B" w:rsidR="00476D98" w:rsidRPr="00980750" w:rsidRDefault="004D48EF" w:rsidP="002E5F1D">
      <w:pPr>
        <w:jc w:val="both"/>
        <w:rPr>
          <w:rFonts w:ascii="Times New Roman" w:hAnsi="Times New Roman" w:cs="Times New Roman"/>
          <w:lang w:val="en-US"/>
        </w:rPr>
      </w:pPr>
      <w:r w:rsidRPr="00980750">
        <w:rPr>
          <w:rFonts w:ascii="Times New Roman" w:hAnsi="Times New Roman" w:cs="Times New Roman"/>
          <w:lang w:val="en-US"/>
        </w:rPr>
        <w:t>Regarding symbol types, 5G NR supports DL, UL</w:t>
      </w:r>
      <w:r w:rsidR="00D6113D" w:rsidRPr="00980750">
        <w:rPr>
          <w:rFonts w:ascii="Times New Roman" w:hAnsi="Times New Roman" w:cs="Times New Roman"/>
          <w:lang w:val="en-US"/>
        </w:rPr>
        <w:t>,</w:t>
      </w:r>
      <w:r w:rsidRPr="00980750">
        <w:rPr>
          <w:rFonts w:ascii="Times New Roman" w:hAnsi="Times New Roman" w:cs="Times New Roman"/>
          <w:lang w:val="en-US"/>
        </w:rPr>
        <w:t xml:space="preserve"> F </w:t>
      </w:r>
      <w:r w:rsidR="00D6113D" w:rsidRPr="00980750">
        <w:rPr>
          <w:rFonts w:ascii="Times New Roman" w:hAnsi="Times New Roman" w:cs="Times New Roman"/>
          <w:lang w:val="en-US"/>
        </w:rPr>
        <w:t xml:space="preserve">and SBFD </w:t>
      </w:r>
      <w:r w:rsidRPr="00980750">
        <w:rPr>
          <w:rFonts w:ascii="Times New Roman" w:hAnsi="Times New Roman" w:cs="Times New Roman"/>
          <w:lang w:val="en-US"/>
        </w:rPr>
        <w:t xml:space="preserve">symbols in TDD configuration. The </w:t>
      </w:r>
      <w:r w:rsidR="00D6113D" w:rsidRPr="00980750">
        <w:rPr>
          <w:rFonts w:ascii="Times New Roman" w:hAnsi="Times New Roman" w:cs="Times New Roman"/>
          <w:lang w:val="en-US"/>
        </w:rPr>
        <w:t xml:space="preserve">same should be the baseline for TDD configurations in 6GR. The </w:t>
      </w:r>
      <w:r w:rsidRPr="00980750">
        <w:rPr>
          <w:rFonts w:ascii="Times New Roman" w:hAnsi="Times New Roman" w:cs="Times New Roman"/>
          <w:lang w:val="en-US"/>
        </w:rPr>
        <w:t>necessity of F symbols should be treated separately compared to dynamic TDD, as</w:t>
      </w:r>
      <w:r w:rsidR="00476D98" w:rsidRPr="00980750">
        <w:rPr>
          <w:rFonts w:ascii="Times New Roman" w:hAnsi="Times New Roman" w:cs="Times New Roman"/>
          <w:lang w:val="en-US"/>
        </w:rPr>
        <w:t xml:space="preserve"> F symbols have additional advantages rather than enabling dynamic TDD. E.g., for providing enough guard symbols or switching time between DL and UL symbols. Also, F symbols are essential for forward compatibility (i.e., incorporating additional features in future). E.g., F symbols can be used for symbol muting in case of ISAC. </w:t>
      </w:r>
      <w:r w:rsidRPr="00980750">
        <w:rPr>
          <w:rFonts w:ascii="Times New Roman" w:hAnsi="Times New Roman" w:cs="Times New Roman"/>
          <w:lang w:val="en-US"/>
        </w:rPr>
        <w:t>Further</w:t>
      </w:r>
      <w:r w:rsidR="00217C2E" w:rsidRPr="00980750">
        <w:rPr>
          <w:rFonts w:ascii="Times New Roman" w:hAnsi="Times New Roman" w:cs="Times New Roman"/>
          <w:lang w:val="en-US"/>
        </w:rPr>
        <w:t>, there are different scenarios in past where F symbols came in handy in incorporating new feature</w:t>
      </w:r>
      <w:r w:rsidR="000865FD" w:rsidRPr="00980750">
        <w:rPr>
          <w:rFonts w:ascii="Times New Roman" w:hAnsi="Times New Roman" w:cs="Times New Roman"/>
          <w:lang w:val="en-US"/>
        </w:rPr>
        <w:t>s</w:t>
      </w:r>
      <w:r w:rsidR="00217C2E" w:rsidRPr="00980750">
        <w:rPr>
          <w:rFonts w:ascii="Times New Roman" w:hAnsi="Times New Roman" w:cs="Times New Roman"/>
          <w:lang w:val="en-US"/>
        </w:rPr>
        <w:t xml:space="preserve"> along with minimizing legacy impact. </w:t>
      </w:r>
      <w:r w:rsidR="003A582E">
        <w:rPr>
          <w:rFonts w:ascii="Times New Roman" w:hAnsi="Times New Roman" w:cs="Times New Roman"/>
          <w:lang w:val="en-US"/>
        </w:rPr>
        <w:t>E</w:t>
      </w:r>
      <w:r w:rsidR="00217C2E" w:rsidRPr="00980750">
        <w:rPr>
          <w:rFonts w:ascii="Times New Roman" w:hAnsi="Times New Roman" w:cs="Times New Roman"/>
          <w:lang w:val="en-US"/>
        </w:rPr>
        <w:t xml:space="preserve">.g., the easiest option to enable SBFD in a network was to configure F symbols as SBFD symbols, </w:t>
      </w:r>
      <w:r w:rsidR="000865FD" w:rsidRPr="00980750">
        <w:rPr>
          <w:rFonts w:ascii="Times New Roman" w:hAnsi="Times New Roman" w:cs="Times New Roman"/>
          <w:lang w:val="en-US"/>
        </w:rPr>
        <w:t>as it minimizes the impact of SBFD on the DL operations configured.</w:t>
      </w:r>
    </w:p>
    <w:p w14:paraId="0475E999" w14:textId="77777777" w:rsidR="001E1A7B" w:rsidRPr="00980750" w:rsidRDefault="001E1A7B" w:rsidP="001E1A7B">
      <w:pPr>
        <w:ind w:left="360"/>
        <w:jc w:val="both"/>
        <w:rPr>
          <w:rFonts w:ascii="Times New Roman" w:hAnsi="Times New Roman" w:cs="Times New Roman"/>
          <w:lang w:val="en-US"/>
        </w:rPr>
      </w:pPr>
    </w:p>
    <w:p w14:paraId="72D1DD65" w14:textId="2FD5B9F4" w:rsidR="001E1A7B" w:rsidRPr="00CD07E1" w:rsidRDefault="001E1A7B" w:rsidP="00BE0F66">
      <w:pPr>
        <w:jc w:val="both"/>
        <w:rPr>
          <w:rFonts w:ascii="Times New Roman" w:hAnsi="Times New Roman" w:cs="Times New Roman"/>
          <w:b/>
          <w:bCs/>
          <w:lang w:val="en-US"/>
        </w:rPr>
      </w:pPr>
      <w:r w:rsidRPr="00CD07E1">
        <w:rPr>
          <w:rFonts w:ascii="Times New Roman" w:hAnsi="Times New Roman" w:cs="Times New Roman"/>
          <w:b/>
          <w:bCs/>
          <w:lang w:val="en-US"/>
        </w:rPr>
        <w:t>Observation</w:t>
      </w:r>
      <w:r w:rsidR="00FB53AB" w:rsidRPr="00CD07E1">
        <w:rPr>
          <w:rFonts w:ascii="Times New Roman" w:hAnsi="Times New Roman" w:cs="Times New Roman"/>
          <w:b/>
          <w:bCs/>
          <w:lang w:val="en-US"/>
        </w:rPr>
        <w:t xml:space="preserve"> 2</w:t>
      </w:r>
      <w:r w:rsidRPr="00CD07E1">
        <w:rPr>
          <w:rFonts w:ascii="Times New Roman" w:hAnsi="Times New Roman" w:cs="Times New Roman"/>
          <w:b/>
          <w:bCs/>
          <w:lang w:val="en-US"/>
        </w:rPr>
        <w:t>: Flexible symbols have additional advantages rather than enabling dynamic TDD</w:t>
      </w:r>
    </w:p>
    <w:p w14:paraId="782772A2" w14:textId="65648BAA" w:rsidR="001E1A7B" w:rsidRPr="00CD07E1" w:rsidRDefault="001E1A7B" w:rsidP="00BE0F66">
      <w:pPr>
        <w:numPr>
          <w:ilvl w:val="0"/>
          <w:numId w:val="21"/>
        </w:numPr>
        <w:ind w:left="360"/>
        <w:jc w:val="both"/>
        <w:rPr>
          <w:rFonts w:ascii="Times New Roman" w:hAnsi="Times New Roman" w:cs="Times New Roman"/>
          <w:b/>
          <w:bCs/>
          <w:lang w:val="en-US"/>
        </w:rPr>
      </w:pPr>
      <w:r w:rsidRPr="00CD07E1">
        <w:rPr>
          <w:rFonts w:ascii="Times New Roman" w:hAnsi="Times New Roman" w:cs="Times New Roman"/>
          <w:b/>
          <w:bCs/>
          <w:lang w:val="en-US"/>
        </w:rPr>
        <w:t>F symbols are essential for incorporating additional features in future along with minimizing legacy impact (E.g., symbol muting for ISAC)</w:t>
      </w:r>
    </w:p>
    <w:p w14:paraId="1C65B64D" w14:textId="15C4B901" w:rsidR="001E1A7B" w:rsidRPr="00CD07E1" w:rsidRDefault="001E1A7B" w:rsidP="00BE0F66">
      <w:pPr>
        <w:numPr>
          <w:ilvl w:val="0"/>
          <w:numId w:val="21"/>
        </w:numPr>
        <w:ind w:left="360"/>
        <w:jc w:val="both"/>
        <w:rPr>
          <w:rFonts w:ascii="Times New Roman" w:hAnsi="Times New Roman" w:cs="Times New Roman"/>
          <w:b/>
          <w:bCs/>
          <w:lang w:val="en-US"/>
        </w:rPr>
      </w:pPr>
      <w:r w:rsidRPr="00CD07E1">
        <w:rPr>
          <w:rFonts w:ascii="Times New Roman" w:hAnsi="Times New Roman" w:cs="Times New Roman"/>
          <w:b/>
          <w:bCs/>
          <w:lang w:val="en-US"/>
        </w:rPr>
        <w:t>F symbols allow enough switching time/guard period</w:t>
      </w:r>
    </w:p>
    <w:p w14:paraId="5E56B209" w14:textId="77777777" w:rsidR="001E1A7B" w:rsidRPr="00CD07E1" w:rsidRDefault="001E1A7B" w:rsidP="00BE0F66">
      <w:pPr>
        <w:jc w:val="both"/>
        <w:rPr>
          <w:rFonts w:ascii="Times New Roman" w:hAnsi="Times New Roman" w:cs="Times New Roman"/>
          <w:b/>
          <w:bCs/>
          <w:lang w:val="en-US"/>
        </w:rPr>
      </w:pPr>
    </w:p>
    <w:p w14:paraId="059DB12A" w14:textId="5512AD32" w:rsidR="001E1A7B" w:rsidRPr="00CD07E1" w:rsidRDefault="001E1A7B" w:rsidP="00BE0F66">
      <w:pPr>
        <w:jc w:val="both"/>
        <w:rPr>
          <w:rFonts w:ascii="Times New Roman" w:hAnsi="Times New Roman" w:cs="Times New Roman"/>
          <w:b/>
          <w:bCs/>
          <w:lang w:val="en-US"/>
        </w:rPr>
      </w:pPr>
      <w:r w:rsidRPr="00CD07E1">
        <w:rPr>
          <w:rFonts w:ascii="Times New Roman" w:hAnsi="Times New Roman" w:cs="Times New Roman"/>
          <w:b/>
          <w:bCs/>
          <w:lang w:val="en-US"/>
        </w:rPr>
        <w:t>Proposal</w:t>
      </w:r>
      <w:r w:rsidR="00FB53AB" w:rsidRPr="00CD07E1">
        <w:rPr>
          <w:rFonts w:ascii="Times New Roman" w:hAnsi="Times New Roman" w:cs="Times New Roman"/>
          <w:b/>
          <w:bCs/>
          <w:lang w:val="en-US"/>
        </w:rPr>
        <w:t xml:space="preserve"> </w:t>
      </w:r>
      <w:r w:rsidR="00DE77F8">
        <w:rPr>
          <w:rFonts w:ascii="Times New Roman" w:hAnsi="Times New Roman" w:cs="Times New Roman"/>
          <w:b/>
          <w:bCs/>
          <w:lang w:val="en-US"/>
        </w:rPr>
        <w:t>9</w:t>
      </w:r>
      <w:r w:rsidRPr="00CD07E1">
        <w:rPr>
          <w:rFonts w:ascii="Times New Roman" w:hAnsi="Times New Roman" w:cs="Times New Roman"/>
          <w:b/>
          <w:bCs/>
          <w:lang w:val="en-US"/>
        </w:rPr>
        <w:t xml:space="preserve">: </w:t>
      </w:r>
      <w:r w:rsidR="00F0657F" w:rsidRPr="00CD07E1">
        <w:rPr>
          <w:rFonts w:ascii="Times New Roman" w:hAnsi="Times New Roman" w:cs="Times New Roman"/>
          <w:b/>
          <w:bCs/>
          <w:lang w:val="en-US"/>
        </w:rPr>
        <w:t>For 6GR sl</w:t>
      </w:r>
      <w:r w:rsidRPr="00CD07E1">
        <w:rPr>
          <w:rFonts w:ascii="Times New Roman" w:hAnsi="Times New Roman" w:cs="Times New Roman"/>
          <w:b/>
          <w:bCs/>
          <w:lang w:val="en-US"/>
        </w:rPr>
        <w:t>ot format</w:t>
      </w:r>
      <w:r w:rsidR="00F0657F" w:rsidRPr="00CD07E1">
        <w:rPr>
          <w:rFonts w:ascii="Times New Roman" w:hAnsi="Times New Roman" w:cs="Times New Roman"/>
          <w:b/>
          <w:bCs/>
          <w:lang w:val="en-US"/>
        </w:rPr>
        <w:t>s,</w:t>
      </w:r>
      <w:r w:rsidRPr="00CD07E1">
        <w:rPr>
          <w:rFonts w:ascii="Times New Roman" w:hAnsi="Times New Roman" w:cs="Times New Roman"/>
          <w:b/>
          <w:bCs/>
          <w:lang w:val="en-US"/>
        </w:rPr>
        <w:t xml:space="preserve"> at least DL symbols, UL symbols, F symbols and SBFD symbols (where gNB operates in SBFD)</w:t>
      </w:r>
      <w:r w:rsidR="00F0657F" w:rsidRPr="00CD07E1">
        <w:rPr>
          <w:rFonts w:ascii="Times New Roman" w:hAnsi="Times New Roman" w:cs="Times New Roman"/>
          <w:b/>
          <w:bCs/>
          <w:lang w:val="en-US"/>
        </w:rPr>
        <w:t xml:space="preserve"> are supported</w:t>
      </w:r>
    </w:p>
    <w:p w14:paraId="076D978B" w14:textId="77777777" w:rsidR="00441C3C" w:rsidRPr="00980750" w:rsidRDefault="00441C3C" w:rsidP="00BE0F66">
      <w:pPr>
        <w:jc w:val="both"/>
        <w:rPr>
          <w:rFonts w:ascii="Times New Roman" w:hAnsi="Times New Roman" w:cs="Times New Roman"/>
          <w:lang w:val="en-US"/>
        </w:rPr>
      </w:pPr>
    </w:p>
    <w:p w14:paraId="0DA249CA" w14:textId="001A2EF3" w:rsidR="001E1A7B" w:rsidRPr="00980750" w:rsidRDefault="00441C3C" w:rsidP="00CD07E1">
      <w:pPr>
        <w:jc w:val="both"/>
        <w:rPr>
          <w:rFonts w:ascii="Times New Roman" w:hAnsi="Times New Roman" w:cs="Times New Roman"/>
          <w:lang w:val="en-US"/>
        </w:rPr>
      </w:pPr>
      <w:r w:rsidRPr="00980750">
        <w:rPr>
          <w:rFonts w:ascii="Times New Roman" w:hAnsi="Times New Roman" w:cs="Times New Roman"/>
          <w:lang w:val="en-US"/>
        </w:rPr>
        <w:t xml:space="preserve">In 5G-NR, slots/symbols </w:t>
      </w:r>
      <w:r w:rsidR="00980750">
        <w:rPr>
          <w:rFonts w:ascii="Times New Roman" w:hAnsi="Times New Roman" w:cs="Times New Roman"/>
          <w:lang w:val="en-US"/>
        </w:rPr>
        <w:t>are</w:t>
      </w:r>
      <w:r w:rsidR="00980750" w:rsidRPr="00980750">
        <w:rPr>
          <w:rFonts w:ascii="Times New Roman" w:hAnsi="Times New Roman" w:cs="Times New Roman"/>
          <w:lang w:val="en-US"/>
        </w:rPr>
        <w:t xml:space="preserve"> </w:t>
      </w:r>
      <w:r w:rsidRPr="00980750">
        <w:rPr>
          <w:rFonts w:ascii="Times New Roman" w:hAnsi="Times New Roman" w:cs="Times New Roman"/>
          <w:lang w:val="en-US"/>
        </w:rPr>
        <w:t xml:space="preserve">first configured as DL/UL/F in TDD configuration (using IEs </w:t>
      </w:r>
      <w:r w:rsidRPr="00980750">
        <w:rPr>
          <w:rFonts w:ascii="Times New Roman" w:hAnsi="Times New Roman" w:cs="Times New Roman"/>
        </w:rPr>
        <w:t>nrofDownlinkSlots, nrofDownlinkSymbols, nrofUplinkSlots and nrofUplinkSymbols)</w:t>
      </w:r>
      <w:r w:rsidRPr="00980750">
        <w:rPr>
          <w:rFonts w:ascii="Times New Roman" w:hAnsi="Times New Roman" w:cs="Times New Roman"/>
          <w:lang w:val="en-US"/>
        </w:rPr>
        <w:t xml:space="preserve"> and then subset of these DL and F slots/symbols are overwritten as SBFD symbols by the same TDD configuration (using IEs </w:t>
      </w:r>
      <w:r w:rsidRPr="00980750">
        <w:rPr>
          <w:rFonts w:ascii="Times New Roman" w:hAnsi="Times New Roman" w:cs="Times New Roman"/>
        </w:rPr>
        <w:t>sbfd-StartingSlotIndex-r19, sbfd-StartingSymbolIndex-r19, sbfd-EndingSlotIndex-r19 and sbfd-EndingSymbolIndex-r19</w:t>
      </w:r>
      <w:r w:rsidRPr="00980750">
        <w:rPr>
          <w:rFonts w:ascii="Times New Roman" w:hAnsi="Times New Roman" w:cs="Times New Roman"/>
          <w:lang w:val="en-US"/>
        </w:rPr>
        <w:t xml:space="preserve">). The main reason for the redundant indication was to keep the cell specific configuration structure intact and to minimize the legacy impact. In 6GR, this redundant indication can be avoided and the SBFD symbols can be indicated along with DL and UL slots/symbols.  </w:t>
      </w:r>
    </w:p>
    <w:p w14:paraId="5C7FA8AA" w14:textId="77777777" w:rsidR="001E1A7B" w:rsidRPr="00980750" w:rsidRDefault="001E1A7B">
      <w:pPr>
        <w:ind w:left="360"/>
        <w:jc w:val="both"/>
        <w:rPr>
          <w:rFonts w:ascii="Times New Roman" w:hAnsi="Times New Roman" w:cs="Times New Roman"/>
          <w:lang w:val="en-US"/>
        </w:rPr>
      </w:pPr>
    </w:p>
    <w:p w14:paraId="69F35FAD" w14:textId="7F2AE8BA" w:rsidR="00875EEF" w:rsidRPr="00CD07E1" w:rsidRDefault="00875EEF" w:rsidP="00980750">
      <w:pPr>
        <w:jc w:val="both"/>
        <w:rPr>
          <w:rFonts w:ascii="Times New Roman" w:hAnsi="Times New Roman" w:cs="Times New Roman"/>
          <w:b/>
          <w:bCs/>
          <w:lang w:val="en-US"/>
        </w:rPr>
      </w:pPr>
      <w:r w:rsidRPr="00CD07E1">
        <w:rPr>
          <w:rFonts w:ascii="Times New Roman" w:hAnsi="Times New Roman" w:cs="Times New Roman"/>
          <w:b/>
          <w:bCs/>
          <w:lang w:val="en-US"/>
        </w:rPr>
        <w:t>Observation</w:t>
      </w:r>
      <w:r w:rsidR="00FB53AB" w:rsidRPr="00CD07E1">
        <w:rPr>
          <w:rFonts w:ascii="Times New Roman" w:hAnsi="Times New Roman" w:cs="Times New Roman"/>
          <w:b/>
          <w:bCs/>
          <w:lang w:val="en-US"/>
        </w:rPr>
        <w:t xml:space="preserve"> 3</w:t>
      </w:r>
      <w:r w:rsidRPr="00CD07E1">
        <w:rPr>
          <w:rFonts w:ascii="Times New Roman" w:hAnsi="Times New Roman" w:cs="Times New Roman"/>
          <w:b/>
          <w:bCs/>
          <w:lang w:val="en-US"/>
        </w:rPr>
        <w:t xml:space="preserve">: In 5G-NR, </w:t>
      </w:r>
      <w:r w:rsidR="00992EBD" w:rsidRPr="00CD07E1">
        <w:rPr>
          <w:rFonts w:ascii="Times New Roman" w:hAnsi="Times New Roman" w:cs="Times New Roman"/>
          <w:b/>
          <w:bCs/>
          <w:lang w:val="en-US"/>
        </w:rPr>
        <w:t>TDD configuration</w:t>
      </w:r>
      <w:r w:rsidRPr="00CD07E1">
        <w:rPr>
          <w:rFonts w:ascii="Times New Roman" w:hAnsi="Times New Roman" w:cs="Times New Roman"/>
          <w:b/>
          <w:bCs/>
        </w:rPr>
        <w:t xml:space="preserve"> involves redundancy</w:t>
      </w:r>
      <w:r w:rsidR="0052284F" w:rsidRPr="00CD07E1">
        <w:rPr>
          <w:rFonts w:ascii="Times New Roman" w:hAnsi="Times New Roman" w:cs="Times New Roman"/>
          <w:b/>
          <w:bCs/>
        </w:rPr>
        <w:t xml:space="preserve"> e</w:t>
      </w:r>
      <w:r w:rsidRPr="00CD07E1">
        <w:rPr>
          <w:rFonts w:ascii="Times New Roman" w:hAnsi="Times New Roman" w:cs="Times New Roman"/>
          <w:b/>
          <w:bCs/>
        </w:rPr>
        <w:t xml:space="preserve">.g., </w:t>
      </w:r>
      <w:r w:rsidRPr="00CD07E1">
        <w:rPr>
          <w:rFonts w:ascii="Times New Roman" w:hAnsi="Times New Roman" w:cs="Times New Roman"/>
          <w:b/>
          <w:bCs/>
          <w:lang w:val="en-US"/>
        </w:rPr>
        <w:t xml:space="preserve">slots/symbols </w:t>
      </w:r>
      <w:r w:rsidR="0052284F" w:rsidRPr="00CD07E1">
        <w:rPr>
          <w:rFonts w:ascii="Times New Roman" w:hAnsi="Times New Roman" w:cs="Times New Roman"/>
          <w:b/>
          <w:bCs/>
          <w:lang w:val="en-US"/>
        </w:rPr>
        <w:t>are</w:t>
      </w:r>
      <w:r w:rsidRPr="00CD07E1">
        <w:rPr>
          <w:rFonts w:ascii="Times New Roman" w:hAnsi="Times New Roman" w:cs="Times New Roman"/>
          <w:b/>
          <w:bCs/>
          <w:lang w:val="en-US"/>
        </w:rPr>
        <w:t xml:space="preserve"> first configured as DL/UL/F in TDD configuration and then subset of these DL and F slots/symbols are overwritten as SBFD symbols by the same TDD configuration</w:t>
      </w:r>
      <w:r w:rsidR="0052284F" w:rsidRPr="00CD07E1">
        <w:rPr>
          <w:rFonts w:ascii="Times New Roman" w:hAnsi="Times New Roman" w:cs="Times New Roman"/>
          <w:b/>
          <w:bCs/>
          <w:lang w:val="en-US"/>
        </w:rPr>
        <w:t>.</w:t>
      </w:r>
    </w:p>
    <w:p w14:paraId="370EBFBC" w14:textId="6562CA0D" w:rsidR="0052284F" w:rsidRPr="00CD07E1" w:rsidRDefault="0052284F" w:rsidP="00980750">
      <w:pPr>
        <w:jc w:val="both"/>
        <w:rPr>
          <w:rFonts w:ascii="Times New Roman" w:hAnsi="Times New Roman" w:cs="Times New Roman"/>
          <w:b/>
          <w:bCs/>
          <w:lang w:val="en-US"/>
        </w:rPr>
      </w:pPr>
      <w:r w:rsidRPr="00CD07E1">
        <w:rPr>
          <w:rFonts w:ascii="Times New Roman" w:hAnsi="Times New Roman" w:cs="Times New Roman"/>
          <w:b/>
          <w:bCs/>
          <w:lang w:val="en-US"/>
        </w:rPr>
        <w:t>In 6GR, this redundant indication can be avoided and the SBFD symbols can be indicated along with DL and UL slots/symbols</w:t>
      </w:r>
    </w:p>
    <w:p w14:paraId="5D5ABFE7" w14:textId="77777777" w:rsidR="0052284F" w:rsidRPr="00CD07E1" w:rsidRDefault="0052284F" w:rsidP="00980750">
      <w:pPr>
        <w:pStyle w:val="ListParagraph"/>
        <w:ind w:left="1080"/>
        <w:jc w:val="both"/>
        <w:rPr>
          <w:rFonts w:ascii="Times New Roman" w:hAnsi="Times New Roman" w:cs="Times New Roman"/>
          <w:b/>
          <w:bCs/>
          <w:lang w:val="en-US"/>
        </w:rPr>
      </w:pPr>
    </w:p>
    <w:p w14:paraId="48C0EA78" w14:textId="149DD2B5" w:rsidR="00875EEF" w:rsidRPr="00CD07E1" w:rsidRDefault="00875EEF" w:rsidP="00980750">
      <w:pPr>
        <w:jc w:val="both"/>
        <w:rPr>
          <w:rFonts w:ascii="Times New Roman" w:hAnsi="Times New Roman" w:cs="Times New Roman"/>
          <w:b/>
          <w:bCs/>
          <w:lang w:val="en-US"/>
        </w:rPr>
      </w:pPr>
      <w:r w:rsidRPr="00CD07E1">
        <w:rPr>
          <w:rFonts w:ascii="Times New Roman" w:hAnsi="Times New Roman" w:cs="Times New Roman"/>
          <w:b/>
          <w:bCs/>
          <w:lang w:val="en-US"/>
        </w:rPr>
        <w:t>Proposal</w:t>
      </w:r>
      <w:r w:rsidR="0052284F" w:rsidRPr="00CD07E1">
        <w:rPr>
          <w:rFonts w:ascii="Times New Roman" w:hAnsi="Times New Roman" w:cs="Times New Roman"/>
          <w:b/>
          <w:bCs/>
          <w:lang w:val="en-US"/>
        </w:rPr>
        <w:t xml:space="preserve"> </w:t>
      </w:r>
      <w:r w:rsidR="007345CB">
        <w:rPr>
          <w:rFonts w:ascii="Times New Roman" w:hAnsi="Times New Roman" w:cs="Times New Roman"/>
          <w:b/>
          <w:bCs/>
          <w:lang w:val="en-US"/>
        </w:rPr>
        <w:t>10</w:t>
      </w:r>
      <w:r w:rsidRPr="00CD07E1">
        <w:rPr>
          <w:rFonts w:ascii="Times New Roman" w:hAnsi="Times New Roman" w:cs="Times New Roman"/>
          <w:b/>
          <w:bCs/>
          <w:lang w:val="en-US"/>
        </w:rPr>
        <w:t xml:space="preserve">: </w:t>
      </w:r>
      <w:r w:rsidR="00CB521A" w:rsidRPr="00CD07E1">
        <w:rPr>
          <w:rFonts w:ascii="Times New Roman" w:hAnsi="Times New Roman" w:cs="Times New Roman"/>
          <w:b/>
          <w:bCs/>
          <w:lang w:val="en-US"/>
        </w:rPr>
        <w:t xml:space="preserve">In 6GR, indicating SBFD symbols along with DL and UL slots/symbols </w:t>
      </w:r>
      <w:r w:rsidR="0052284F" w:rsidRPr="00CD07E1">
        <w:rPr>
          <w:rFonts w:ascii="Times New Roman" w:hAnsi="Times New Roman" w:cs="Times New Roman"/>
          <w:b/>
          <w:bCs/>
          <w:lang w:val="en-US"/>
        </w:rPr>
        <w:t>should be</w:t>
      </w:r>
      <w:r w:rsidR="00CB521A" w:rsidRPr="00CD07E1">
        <w:rPr>
          <w:rFonts w:ascii="Times New Roman" w:hAnsi="Times New Roman" w:cs="Times New Roman"/>
          <w:b/>
          <w:bCs/>
          <w:lang w:val="en-US"/>
        </w:rPr>
        <w:t xml:space="preserve"> supported.</w:t>
      </w:r>
    </w:p>
    <w:p w14:paraId="789CC31E" w14:textId="77777777" w:rsidR="007A18EB" w:rsidRPr="00980750" w:rsidRDefault="007A18EB" w:rsidP="00F90EDF">
      <w:pPr>
        <w:jc w:val="both"/>
        <w:rPr>
          <w:rFonts w:ascii="Times New Roman" w:hAnsi="Times New Roman" w:cs="Times New Roman"/>
          <w:lang w:val="en-GB"/>
        </w:rPr>
      </w:pPr>
    </w:p>
    <w:p w14:paraId="1E655A2D" w14:textId="54DDAFE3" w:rsidR="12546D40" w:rsidRPr="00980750" w:rsidRDefault="12546D40" w:rsidP="0052284F">
      <w:pPr>
        <w:jc w:val="both"/>
        <w:rPr>
          <w:rFonts w:ascii="Times New Roman" w:hAnsi="Times New Roman" w:cs="Times New Roman"/>
          <w:lang w:val="en-US"/>
        </w:rPr>
      </w:pPr>
      <w:r w:rsidRPr="00980750">
        <w:rPr>
          <w:rFonts w:ascii="Times New Roman" w:hAnsi="Times New Roman" w:cs="Times New Roman"/>
          <w:lang w:val="en-US"/>
        </w:rPr>
        <w:t xml:space="preserve">In </w:t>
      </w:r>
      <w:r w:rsidR="00992EBD" w:rsidRPr="00980750">
        <w:rPr>
          <w:rFonts w:ascii="Times New Roman" w:hAnsi="Times New Roman" w:cs="Times New Roman"/>
          <w:lang w:val="en-US"/>
        </w:rPr>
        <w:t>5G-NR</w:t>
      </w:r>
      <w:r w:rsidRPr="00980750">
        <w:rPr>
          <w:rFonts w:ascii="Times New Roman" w:hAnsi="Times New Roman" w:cs="Times New Roman"/>
          <w:lang w:val="en-US"/>
        </w:rPr>
        <w:t>, the link direction (whether to perform DL operation in DL usable PRBs and UL operation in UL usable PRBs) in an SBFD symbol is determined by the UE based on scheduling and predefined set of rules</w:t>
      </w:r>
      <w:r w:rsidR="00212975">
        <w:rPr>
          <w:rFonts w:ascii="Times New Roman" w:hAnsi="Times New Roman" w:cs="Times New Roman"/>
          <w:lang w:val="en-US"/>
        </w:rPr>
        <w:t>. E</w:t>
      </w:r>
      <w:r w:rsidRPr="00980750">
        <w:rPr>
          <w:rFonts w:ascii="Times New Roman" w:hAnsi="Times New Roman" w:cs="Times New Roman"/>
          <w:lang w:val="en-US"/>
        </w:rPr>
        <w:t xml:space="preserve">.g., if an SBFD symbol is semi-statically configured for reception of PDSCH to the UE and if the UE receives a DCI scheduling PUSCH in the same SBFD symbol, then the dynamic scheduling is given priority, and the UE performs UL transmission in UL usable PRBs. However, the decision is dynamic, which involves dynamic switching at the UE from DL usable PRBs to UL usable PRBs after receiving the DCI scheduling PUSCH. Therefore, to reduce the UE complexity and to avoid dynamic switching at UE between DL and UL subbands, it is essential to configure the UE with </w:t>
      </w:r>
      <w:r w:rsidRPr="00980750">
        <w:rPr>
          <w:rFonts w:ascii="Times New Roman" w:hAnsi="Times New Roman" w:cs="Times New Roman"/>
          <w:lang w:val="en-US"/>
        </w:rPr>
        <w:lastRenderedPageBreak/>
        <w:t xml:space="preserve">the link direction (i.e., whether to operate in DL subband or UL subband) in a SBFD symbol. The TDD configurations should be designed to provide UE with link direction in a SBFD symbol.    </w:t>
      </w:r>
    </w:p>
    <w:p w14:paraId="015AE3A9" w14:textId="6368FC4E" w:rsidR="36EA9A7D" w:rsidRPr="00980750" w:rsidRDefault="36EA9A7D" w:rsidP="00F90EDF">
      <w:pPr>
        <w:jc w:val="both"/>
        <w:rPr>
          <w:rFonts w:ascii="Times New Roman" w:hAnsi="Times New Roman" w:cs="Times New Roman"/>
          <w:lang w:val="en-GB"/>
        </w:rPr>
      </w:pPr>
    </w:p>
    <w:p w14:paraId="5B70FDFC" w14:textId="7238323F" w:rsidR="7035B81D" w:rsidRPr="00980750" w:rsidRDefault="7035B81D" w:rsidP="00F90EDF">
      <w:pPr>
        <w:jc w:val="both"/>
        <w:rPr>
          <w:rFonts w:ascii="Times New Roman" w:hAnsi="Times New Roman" w:cs="Times New Roman"/>
          <w:b/>
          <w:bCs/>
        </w:rPr>
      </w:pPr>
    </w:p>
    <w:p w14:paraId="154B4645" w14:textId="33E77FFD" w:rsidR="7035B81D" w:rsidRPr="00CD07E1" w:rsidRDefault="7035B81D" w:rsidP="00CD07E1">
      <w:pPr>
        <w:jc w:val="both"/>
        <w:rPr>
          <w:rFonts w:ascii="Times New Roman" w:hAnsi="Times New Roman" w:cs="Times New Roman"/>
          <w:b/>
          <w:bCs/>
          <w:lang w:val="en-US"/>
        </w:rPr>
      </w:pPr>
      <w:r w:rsidRPr="00CD07E1">
        <w:rPr>
          <w:rFonts w:ascii="Times New Roman" w:hAnsi="Times New Roman" w:cs="Times New Roman"/>
          <w:b/>
          <w:bCs/>
          <w:lang w:val="en-US"/>
        </w:rPr>
        <w:t>Proposal</w:t>
      </w:r>
      <w:r w:rsidR="00026E1E" w:rsidRPr="00CD07E1">
        <w:rPr>
          <w:rFonts w:ascii="Times New Roman" w:hAnsi="Times New Roman" w:cs="Times New Roman"/>
          <w:b/>
          <w:bCs/>
          <w:lang w:val="en-US"/>
        </w:rPr>
        <w:t xml:space="preserve"> </w:t>
      </w:r>
      <w:r w:rsidR="0052284F" w:rsidRPr="00CD07E1">
        <w:rPr>
          <w:rFonts w:ascii="Times New Roman" w:hAnsi="Times New Roman" w:cs="Times New Roman"/>
          <w:b/>
          <w:bCs/>
          <w:lang w:val="en-US"/>
        </w:rPr>
        <w:t>1</w:t>
      </w:r>
      <w:r w:rsidR="003E4B9E">
        <w:rPr>
          <w:rFonts w:ascii="Times New Roman" w:hAnsi="Times New Roman" w:cs="Times New Roman"/>
          <w:b/>
          <w:bCs/>
          <w:lang w:val="en-US"/>
        </w:rPr>
        <w:t>1</w:t>
      </w:r>
      <w:r w:rsidRPr="00CD07E1">
        <w:rPr>
          <w:rFonts w:ascii="Times New Roman" w:hAnsi="Times New Roman" w:cs="Times New Roman"/>
          <w:b/>
          <w:bCs/>
          <w:lang w:val="en-US"/>
        </w:rPr>
        <w:t xml:space="preserve">: The TDD configurations </w:t>
      </w:r>
      <w:r w:rsidR="003B0C3E" w:rsidRPr="00CD07E1">
        <w:rPr>
          <w:rFonts w:ascii="Times New Roman" w:hAnsi="Times New Roman" w:cs="Times New Roman"/>
          <w:b/>
          <w:bCs/>
          <w:lang w:val="en-US"/>
        </w:rPr>
        <w:t xml:space="preserve">in 6GR </w:t>
      </w:r>
      <w:r w:rsidRPr="00CD07E1">
        <w:rPr>
          <w:rFonts w:ascii="Times New Roman" w:hAnsi="Times New Roman" w:cs="Times New Roman"/>
          <w:b/>
          <w:bCs/>
          <w:lang w:val="en-US"/>
        </w:rPr>
        <w:t xml:space="preserve">should be designed to provide UE with link direction in a SBFD symbol.  </w:t>
      </w:r>
    </w:p>
    <w:p w14:paraId="2CD7C861" w14:textId="77777777" w:rsidR="00B432A7" w:rsidRPr="00980750" w:rsidRDefault="00B432A7" w:rsidP="00F90EDF">
      <w:pPr>
        <w:jc w:val="both"/>
        <w:rPr>
          <w:rFonts w:ascii="Times New Roman" w:eastAsia="Liberation Serif" w:hAnsi="Times New Roman" w:cs="Times New Roman"/>
          <w:b/>
          <w:bCs/>
          <w:lang w:val="en-GB"/>
        </w:rPr>
      </w:pPr>
    </w:p>
    <w:p w14:paraId="1123352A" w14:textId="77777777" w:rsidR="00870392" w:rsidRPr="00980750" w:rsidRDefault="00870392" w:rsidP="00F90EDF">
      <w:pPr>
        <w:pStyle w:val="Heading1"/>
        <w:spacing w:before="0" w:after="0" w:line="276" w:lineRule="auto"/>
        <w:jc w:val="both"/>
        <w:rPr>
          <w:rFonts w:ascii="Times New Roman" w:hAnsi="Times New Roman"/>
          <w:szCs w:val="36"/>
          <w:lang w:val="en-US"/>
        </w:rPr>
      </w:pPr>
      <w:r w:rsidRPr="00980750">
        <w:rPr>
          <w:rFonts w:ascii="Times New Roman" w:hAnsi="Times New Roman"/>
          <w:szCs w:val="36"/>
          <w:lang w:val="en-US"/>
        </w:rPr>
        <w:t>Conclusions</w:t>
      </w:r>
    </w:p>
    <w:p w14:paraId="5E3508EB" w14:textId="7FB54716" w:rsidR="00FE47BB" w:rsidRPr="00980750" w:rsidRDefault="00FE47BB" w:rsidP="00F90EDF">
      <w:pPr>
        <w:spacing w:before="120"/>
        <w:jc w:val="both"/>
        <w:rPr>
          <w:rFonts w:ascii="Times New Roman" w:eastAsia="SimSun" w:hAnsi="Times New Roman" w:cs="Times New Roman"/>
          <w:sz w:val="22"/>
          <w:szCs w:val="22"/>
        </w:rPr>
      </w:pPr>
      <w:r w:rsidRPr="00980750">
        <w:rPr>
          <w:rFonts w:ascii="Times New Roman" w:hAnsi="Times New Roman" w:cs="Times New Roman"/>
          <w:sz w:val="22"/>
          <w:szCs w:val="22"/>
        </w:rPr>
        <w:t>The following proposals are made in this contribution:</w:t>
      </w:r>
    </w:p>
    <w:p w14:paraId="3EE5FCAB" w14:textId="77777777" w:rsidR="00B432A7" w:rsidRDefault="00B432A7" w:rsidP="00F90EDF">
      <w:pPr>
        <w:jc w:val="both"/>
        <w:rPr>
          <w:rFonts w:ascii="Times New Roman" w:eastAsia="Liberation Serif" w:hAnsi="Times New Roman" w:cs="Times New Roman"/>
          <w:b/>
          <w:bCs/>
        </w:rPr>
      </w:pPr>
    </w:p>
    <w:p w14:paraId="6212ECE3" w14:textId="77777777" w:rsidR="00BE224B" w:rsidRPr="00BE224B" w:rsidRDefault="00BE224B" w:rsidP="00BE224B">
      <w:pPr>
        <w:jc w:val="both"/>
        <w:rPr>
          <w:rFonts w:ascii="Times New Roman" w:hAnsi="Times New Roman" w:cs="Times New Roman"/>
          <w:b/>
          <w:bCs/>
        </w:rPr>
      </w:pPr>
      <w:r w:rsidRPr="00BE224B">
        <w:rPr>
          <w:rFonts w:ascii="Times New Roman" w:hAnsi="Times New Roman" w:cs="Times New Roman"/>
          <w:b/>
          <w:bCs/>
          <w:lang w:val="en-GB"/>
        </w:rPr>
        <w:t xml:space="preserve">Proposal 1 : </w:t>
      </w:r>
      <w:r w:rsidRPr="00BE224B">
        <w:rPr>
          <w:rFonts w:ascii="Times New Roman" w:hAnsi="Times New Roman" w:cs="Times New Roman"/>
          <w:b/>
          <w:bCs/>
        </w:rPr>
        <w:t>For 6G initial access design, GNSS resilient operation should be considered from day1, while designing the timing advance framework of 6GR, starting from initial access.</w:t>
      </w:r>
    </w:p>
    <w:p w14:paraId="0B16BAAD" w14:textId="77777777" w:rsidR="00BE224B" w:rsidRPr="00980750" w:rsidRDefault="00BE224B" w:rsidP="00BE224B">
      <w:pPr>
        <w:jc w:val="both"/>
        <w:rPr>
          <w:rFonts w:ascii="Times New Roman" w:hAnsi="Times New Roman" w:cs="Times New Roman"/>
        </w:rPr>
      </w:pPr>
    </w:p>
    <w:p w14:paraId="02043C25" w14:textId="77777777" w:rsidR="00BE224B" w:rsidRPr="00980750" w:rsidRDefault="00BE224B" w:rsidP="00BE224B">
      <w:pPr>
        <w:jc w:val="both"/>
        <w:rPr>
          <w:rFonts w:ascii="Times New Roman" w:hAnsi="Times New Roman" w:cs="Times New Roman"/>
          <w:b/>
          <w:lang w:val="en-GB"/>
        </w:rPr>
      </w:pPr>
      <w:r w:rsidRPr="00980750">
        <w:rPr>
          <w:rFonts w:ascii="Times New Roman" w:hAnsi="Times New Roman" w:cs="Times New Roman"/>
          <w:b/>
          <w:bCs/>
          <w:lang w:val="en-GB"/>
        </w:rPr>
        <w:t xml:space="preserve">Proposal 2: </w:t>
      </w:r>
      <w:r w:rsidRPr="001C26AB">
        <w:rPr>
          <w:rFonts w:ascii="Times New Roman" w:hAnsi="Times New Roman" w:cs="Times New Roman"/>
          <w:b/>
          <w:bCs/>
        </w:rPr>
        <w:t>In 6G RAN, the uplink frame timing advance is calculated by fix offset, a configured common TA value and UE specific TA adjustment (i.e., 6gNB estimated value, and the UE estimated value using GNSS)</w:t>
      </w:r>
      <w:r w:rsidRPr="00980750">
        <w:rPr>
          <w:rFonts w:ascii="Times New Roman" w:hAnsi="Times New Roman" w:cs="Times New Roman"/>
          <w:b/>
          <w:bCs/>
          <w:lang w:val="en-GB"/>
        </w:rPr>
        <w:t xml:space="preserve">. </w:t>
      </w:r>
    </w:p>
    <w:p w14:paraId="7783FAE1" w14:textId="77777777" w:rsidR="00BE224B" w:rsidRPr="00CD07E1" w:rsidRDefault="00BE224B" w:rsidP="00BE224B">
      <w:pPr>
        <w:pStyle w:val="ListParagraph"/>
        <w:numPr>
          <w:ilvl w:val="0"/>
          <w:numId w:val="26"/>
        </w:numPr>
        <w:jc w:val="both"/>
        <w:rPr>
          <w:rFonts w:ascii="Times New Roman" w:hAnsi="Times New Roman" w:cs="Times New Roman"/>
          <w:b/>
          <w:bCs/>
          <w:lang w:val="en-GB"/>
        </w:rPr>
      </w:pPr>
      <w:r w:rsidRPr="00CD07E1">
        <w:rPr>
          <w:rFonts w:ascii="Times New Roman" w:hAnsi="Times New Roman" w:cs="Times New Roman" w:hint="eastAsia"/>
          <w:b/>
          <w:bCs/>
          <w:lang w:val="en-GB"/>
        </w:rPr>
        <w:t xml:space="preserve">The UE estimated TA can be acquired using GNSS or using 6gNB signalling based method. </w:t>
      </w:r>
    </w:p>
    <w:p w14:paraId="1D3C86B9" w14:textId="77777777" w:rsidR="00BE224B" w:rsidRPr="00980750" w:rsidRDefault="00BE224B" w:rsidP="00BE224B">
      <w:pPr>
        <w:jc w:val="both"/>
        <w:rPr>
          <w:rFonts w:ascii="Times New Roman" w:hAnsi="Times New Roman" w:cs="Times New Roman"/>
          <w:b/>
          <w:bCs/>
        </w:rPr>
      </w:pPr>
      <w:r w:rsidRPr="00980750">
        <w:rPr>
          <w:rFonts w:ascii="Times New Roman" w:hAnsi="Times New Roman" w:cs="Times New Roman"/>
          <w:b/>
          <w:bCs/>
          <w:lang w:val="en-GB"/>
        </w:rPr>
        <w:t xml:space="preserve">Proposal 3: </w:t>
      </w:r>
      <w:r w:rsidRPr="00980750">
        <w:rPr>
          <w:rFonts w:ascii="Times New Roman" w:hAnsi="Times New Roman" w:cs="Times New Roman"/>
          <w:b/>
          <w:bCs/>
        </w:rPr>
        <w:t>The UE specific TA adjustment should be considered for both terrestrial networks (TN)s as well as for non-terrestrial networks (NTN)s.</w:t>
      </w:r>
    </w:p>
    <w:p w14:paraId="360930DD" w14:textId="77777777" w:rsidR="00BE224B" w:rsidRPr="00980750" w:rsidRDefault="00BE224B" w:rsidP="00BE224B">
      <w:pPr>
        <w:jc w:val="both"/>
        <w:rPr>
          <w:rFonts w:ascii="Times New Roman" w:hAnsi="Times New Roman" w:cs="Times New Roman"/>
          <w:b/>
          <w:bCs/>
        </w:rPr>
      </w:pPr>
    </w:p>
    <w:p w14:paraId="19A456F8" w14:textId="77777777" w:rsidR="00BE224B" w:rsidRPr="00980750" w:rsidRDefault="00BE224B" w:rsidP="00BE224B">
      <w:pPr>
        <w:jc w:val="both"/>
        <w:rPr>
          <w:rFonts w:ascii="Times New Roman" w:hAnsi="Times New Roman" w:cs="Times New Roman"/>
          <w:b/>
          <w:bCs/>
          <w:lang w:val="en-GB"/>
        </w:rPr>
      </w:pPr>
      <w:r w:rsidRPr="00980750">
        <w:rPr>
          <w:rFonts w:ascii="Times New Roman" w:hAnsi="Times New Roman" w:cs="Times New Roman"/>
          <w:b/>
          <w:bCs/>
          <w:lang w:val="en-GB"/>
        </w:rPr>
        <w:t xml:space="preserve">Proposal 4: </w:t>
      </w:r>
      <w:r w:rsidRPr="001C26AB">
        <w:rPr>
          <w:rFonts w:ascii="Times New Roman" w:hAnsi="Times New Roman" w:cs="Times New Roman"/>
          <w:b/>
          <w:bCs/>
        </w:rPr>
        <w:t xml:space="preserve">Consider outcome of study on NR-NTN GNSS resilience in Rel. 20 NR </w:t>
      </w:r>
      <w:r>
        <w:rPr>
          <w:rFonts w:ascii="Times New Roman" w:hAnsi="Times New Roman" w:cs="Times New Roman"/>
          <w:b/>
          <w:bCs/>
        </w:rPr>
        <w:t xml:space="preserve">as a baseline for </w:t>
      </w:r>
      <w:r w:rsidRPr="001C26AB">
        <w:rPr>
          <w:rFonts w:ascii="Times New Roman" w:hAnsi="Times New Roman" w:cs="Times New Roman"/>
          <w:b/>
          <w:bCs/>
        </w:rPr>
        <w:t xml:space="preserve">designing the timing advance framework </w:t>
      </w:r>
      <w:r>
        <w:rPr>
          <w:rFonts w:ascii="Times New Roman" w:hAnsi="Times New Roman" w:cs="Times New Roman"/>
          <w:b/>
          <w:bCs/>
        </w:rPr>
        <w:t>in</w:t>
      </w:r>
      <w:r w:rsidRPr="001C26AB">
        <w:rPr>
          <w:rFonts w:ascii="Times New Roman" w:hAnsi="Times New Roman" w:cs="Times New Roman"/>
          <w:b/>
          <w:bCs/>
        </w:rPr>
        <w:t xml:space="preserve"> 6GR</w:t>
      </w:r>
      <w:r>
        <w:rPr>
          <w:rFonts w:ascii="Times New Roman" w:hAnsi="Times New Roman" w:cs="Times New Roman"/>
          <w:b/>
          <w:bCs/>
        </w:rPr>
        <w:t>.</w:t>
      </w:r>
    </w:p>
    <w:p w14:paraId="286FBF84" w14:textId="77777777" w:rsidR="00BE224B" w:rsidRDefault="00BE224B" w:rsidP="00F90EDF">
      <w:pPr>
        <w:jc w:val="both"/>
        <w:rPr>
          <w:rFonts w:ascii="Times New Roman" w:eastAsia="Liberation Serif" w:hAnsi="Times New Roman" w:cs="Times New Roman"/>
          <w:b/>
          <w:bCs/>
          <w:lang w:val="en-GB"/>
        </w:rPr>
      </w:pPr>
    </w:p>
    <w:p w14:paraId="508A505F" w14:textId="77777777" w:rsidR="00DE77F8" w:rsidRDefault="00DE77F8" w:rsidP="00DE77F8">
      <w:pPr>
        <w:jc w:val="both"/>
        <w:rPr>
          <w:rFonts w:ascii="Times New Roman" w:hAnsi="Times New Roman" w:cs="Times New Roman"/>
          <w:b/>
          <w:bCs/>
        </w:rPr>
      </w:pPr>
      <w:r w:rsidRPr="00980750">
        <w:rPr>
          <w:rFonts w:ascii="Times New Roman" w:hAnsi="Times New Roman" w:cs="Times New Roman"/>
          <w:b/>
          <w:bCs/>
        </w:rPr>
        <w:t xml:space="preserve">Proposal </w:t>
      </w:r>
      <w:r>
        <w:rPr>
          <w:rFonts w:ascii="Times New Roman" w:hAnsi="Times New Roman" w:cs="Times New Roman"/>
          <w:b/>
          <w:bCs/>
        </w:rPr>
        <w:t>5</w:t>
      </w:r>
      <w:r w:rsidRPr="00980750">
        <w:rPr>
          <w:rFonts w:ascii="Times New Roman" w:hAnsi="Times New Roman" w:cs="Times New Roman"/>
          <w:b/>
          <w:bCs/>
        </w:rPr>
        <w:t>: New lower numerology(ies) should be introduced in the 6GR at least for sub-1GHz bands to achieve better coverage</w:t>
      </w:r>
      <w:r>
        <w:rPr>
          <w:rFonts w:ascii="Times New Roman" w:hAnsi="Times New Roman" w:cs="Times New Roman"/>
          <w:b/>
          <w:bCs/>
        </w:rPr>
        <w:t xml:space="preserve"> along with 15KHz SCS</w:t>
      </w:r>
      <w:r w:rsidRPr="00980750">
        <w:rPr>
          <w:rFonts w:ascii="Times New Roman" w:hAnsi="Times New Roman" w:cs="Times New Roman"/>
          <w:b/>
          <w:bCs/>
        </w:rPr>
        <w:t xml:space="preserve">. The lower numerology 7.5kHz should be considered as a candidate in the study phase.  </w:t>
      </w:r>
    </w:p>
    <w:p w14:paraId="30C6AA91" w14:textId="77777777" w:rsidR="00DE77F8" w:rsidRDefault="00DE77F8" w:rsidP="00F90EDF">
      <w:pPr>
        <w:jc w:val="both"/>
        <w:rPr>
          <w:rFonts w:ascii="Times New Roman" w:eastAsia="Liberation Serif" w:hAnsi="Times New Roman" w:cs="Times New Roman"/>
          <w:b/>
          <w:bCs/>
        </w:rPr>
      </w:pPr>
    </w:p>
    <w:p w14:paraId="2901A6C5" w14:textId="77777777" w:rsidR="00DE77F8" w:rsidRPr="00BE0F66" w:rsidRDefault="00DE77F8" w:rsidP="00DE77F8">
      <w:pPr>
        <w:suppressAutoHyphens w:val="0"/>
        <w:spacing w:after="160"/>
        <w:rPr>
          <w:rFonts w:ascii="Times New Roman" w:hAnsi="Times New Roman" w:cs="Times New Roman"/>
          <w:b/>
          <w:bCs/>
          <w:lang w:val="en-GB"/>
        </w:rPr>
      </w:pPr>
      <w:r>
        <w:rPr>
          <w:rFonts w:ascii="Times New Roman" w:hAnsi="Times New Roman" w:cs="Times New Roman"/>
          <w:b/>
          <w:bCs/>
          <w:lang w:val="en-GB"/>
        </w:rPr>
        <w:t xml:space="preserve">Proposal 6: </w:t>
      </w:r>
      <w:r w:rsidRPr="00BE0F66">
        <w:rPr>
          <w:rFonts w:ascii="Times New Roman" w:hAnsi="Times New Roman" w:cs="Times New Roman" w:hint="eastAsia"/>
          <w:b/>
          <w:bCs/>
          <w:lang w:val="en-GB"/>
        </w:rPr>
        <w:t>The maximum supported FFT size from RAN1 perspective for study is as follows,</w:t>
      </w:r>
    </w:p>
    <w:p w14:paraId="3F679AF9" w14:textId="77777777" w:rsidR="00DE77F8" w:rsidRPr="00BE0F66" w:rsidRDefault="00DE77F8" w:rsidP="00DE77F8">
      <w:pPr>
        <w:pStyle w:val="ListParagraph"/>
        <w:numPr>
          <w:ilvl w:val="1"/>
          <w:numId w:val="37"/>
        </w:numPr>
        <w:suppressAutoHyphens w:val="0"/>
        <w:spacing w:after="160"/>
        <w:contextualSpacing w:val="0"/>
        <w:rPr>
          <w:rFonts w:ascii="Times New Roman" w:hAnsi="Times New Roman" w:cs="Times New Roman"/>
          <w:b/>
          <w:bCs/>
          <w:lang w:val="en-GB"/>
        </w:rPr>
      </w:pPr>
      <w:r w:rsidRPr="00BE0F66">
        <w:rPr>
          <w:rFonts w:ascii="Times New Roman" w:hAnsi="Times New Roman" w:cs="Times New Roman" w:hint="eastAsia"/>
          <w:b/>
          <w:bCs/>
          <w:lang w:val="en-GB"/>
        </w:rPr>
        <w:t>8192, 16384</w:t>
      </w:r>
    </w:p>
    <w:p w14:paraId="661B934D" w14:textId="6B9129D9" w:rsidR="00DE77F8" w:rsidRPr="00DE77F8" w:rsidRDefault="00DE77F8" w:rsidP="00DE77F8">
      <w:pPr>
        <w:jc w:val="both"/>
        <w:rPr>
          <w:rFonts w:ascii="Times New Roman" w:hAnsi="Times New Roman" w:cs="Times New Roman"/>
          <w:b/>
          <w:bCs/>
          <w:lang w:val="en-US"/>
        </w:rPr>
      </w:pPr>
      <w:r w:rsidRPr="00DE77F8">
        <w:rPr>
          <w:rFonts w:ascii="Times New Roman" w:hAnsi="Times New Roman" w:cs="Times New Roman"/>
          <w:b/>
          <w:bCs/>
          <w:lang w:val="en-US"/>
        </w:rPr>
        <w:t xml:space="preserve">Proposal 7: </w:t>
      </w:r>
      <w:r w:rsidRPr="00DE77F8">
        <w:rPr>
          <w:rFonts w:ascii="Times New Roman" w:hAnsi="Times New Roman" w:cs="Times New Roman" w:hint="eastAsia"/>
          <w:b/>
          <w:bCs/>
          <w:lang w:val="en-US"/>
        </w:rPr>
        <w:t xml:space="preserve">For the study of 6GR </w:t>
      </w:r>
      <w:r w:rsidRPr="00DE77F8">
        <w:rPr>
          <w:rFonts w:ascii="Times New Roman" w:hAnsi="Times New Roman" w:cs="Times New Roman"/>
          <w:b/>
          <w:bCs/>
          <w:lang w:val="en-US"/>
        </w:rPr>
        <w:t xml:space="preserve">TDD </w:t>
      </w:r>
      <w:r w:rsidRPr="00DE77F8">
        <w:rPr>
          <w:rFonts w:ascii="Times New Roman" w:hAnsi="Times New Roman" w:cs="Times New Roman" w:hint="eastAsia"/>
          <w:b/>
          <w:bCs/>
          <w:lang w:val="en-US"/>
        </w:rPr>
        <w:t>frame structure configuration / indication</w:t>
      </w:r>
      <w:r w:rsidRPr="00DE77F8">
        <w:rPr>
          <w:rFonts w:ascii="Times New Roman" w:hAnsi="Times New Roman" w:cs="Times New Roman"/>
          <w:b/>
          <w:bCs/>
          <w:lang w:val="en-US"/>
        </w:rPr>
        <w:t>, s</w:t>
      </w:r>
      <w:r w:rsidRPr="00DE77F8">
        <w:rPr>
          <w:rFonts w:ascii="Times New Roman" w:hAnsi="Times New Roman" w:cs="Times New Roman" w:hint="eastAsia"/>
          <w:b/>
          <w:bCs/>
          <w:lang w:val="en-US"/>
        </w:rPr>
        <w:t>upport cell and UE</w:t>
      </w:r>
      <w:r w:rsidRPr="00DE77F8">
        <w:rPr>
          <w:rFonts w:ascii="Times New Roman" w:hAnsi="Times New Roman" w:cs="Times New Roman"/>
          <w:b/>
          <w:bCs/>
          <w:lang w:val="en-US"/>
        </w:rPr>
        <w:t>/group</w:t>
      </w:r>
      <w:r w:rsidRPr="00DE77F8">
        <w:rPr>
          <w:rFonts w:ascii="Times New Roman" w:hAnsi="Times New Roman" w:cs="Times New Roman" w:hint="eastAsia"/>
          <w:b/>
          <w:bCs/>
          <w:lang w:val="en-US"/>
        </w:rPr>
        <w:t xml:space="preserve"> specific configuration</w:t>
      </w:r>
      <w:r w:rsidRPr="00DE77F8" w:rsidDel="00E00880">
        <w:rPr>
          <w:rFonts w:ascii="Times New Roman" w:hAnsi="Times New Roman" w:cs="Times New Roman"/>
          <w:b/>
          <w:bCs/>
          <w:lang w:val="en-US"/>
        </w:rPr>
        <w:t xml:space="preserve"> </w:t>
      </w:r>
    </w:p>
    <w:p w14:paraId="25EDA5E2" w14:textId="77777777" w:rsidR="00DE77F8" w:rsidRDefault="00DE77F8" w:rsidP="00F90EDF">
      <w:pPr>
        <w:jc w:val="both"/>
        <w:rPr>
          <w:rFonts w:ascii="Times New Roman" w:eastAsia="Liberation Serif" w:hAnsi="Times New Roman" w:cs="Times New Roman"/>
          <w:b/>
          <w:bCs/>
          <w:lang w:val="en-US"/>
        </w:rPr>
      </w:pPr>
    </w:p>
    <w:p w14:paraId="45C39613" w14:textId="77777777" w:rsidR="00DE77F8" w:rsidRPr="00CD07E1" w:rsidRDefault="00DE77F8" w:rsidP="00DE77F8">
      <w:pPr>
        <w:jc w:val="both"/>
        <w:rPr>
          <w:rFonts w:ascii="Times New Roman" w:hAnsi="Times New Roman" w:cs="Times New Roman"/>
          <w:b/>
          <w:bCs/>
          <w:lang w:val="en-US"/>
        </w:rPr>
      </w:pPr>
      <w:r>
        <w:rPr>
          <w:rFonts w:ascii="Times New Roman" w:hAnsi="Times New Roman" w:cs="Times New Roman"/>
          <w:b/>
          <w:bCs/>
          <w:lang w:val="en-US"/>
        </w:rPr>
        <w:t xml:space="preserve">Proposal 8: </w:t>
      </w:r>
      <w:r w:rsidRPr="00CD07E1">
        <w:rPr>
          <w:rFonts w:ascii="Times New Roman" w:hAnsi="Times New Roman" w:cs="Times New Roman"/>
          <w:b/>
          <w:bCs/>
          <w:lang w:val="en-US"/>
        </w:rPr>
        <w:t>Deprioritize dynamic TDD and DCI based slot format indication</w:t>
      </w:r>
      <w:r>
        <w:rPr>
          <w:rFonts w:ascii="Times New Roman" w:hAnsi="Times New Roman" w:cs="Times New Roman"/>
          <w:b/>
          <w:bCs/>
          <w:lang w:val="en-US"/>
        </w:rPr>
        <w:t xml:space="preserve"> in 6G day 1.</w:t>
      </w:r>
    </w:p>
    <w:p w14:paraId="5ED8A37A" w14:textId="77777777" w:rsidR="00E60C12" w:rsidRDefault="00E60C12" w:rsidP="00F90EDF">
      <w:pPr>
        <w:jc w:val="both"/>
        <w:rPr>
          <w:rFonts w:ascii="Times New Roman" w:eastAsia="Liberation Serif" w:hAnsi="Times New Roman" w:cs="Times New Roman"/>
          <w:b/>
          <w:bCs/>
          <w:lang w:val="en-US"/>
        </w:rPr>
      </w:pPr>
    </w:p>
    <w:p w14:paraId="020CFEF6" w14:textId="77777777" w:rsidR="007345CB" w:rsidRDefault="007345CB" w:rsidP="007345CB">
      <w:pPr>
        <w:jc w:val="both"/>
        <w:rPr>
          <w:rFonts w:ascii="Times New Roman" w:hAnsi="Times New Roman" w:cs="Times New Roman"/>
          <w:b/>
          <w:bCs/>
          <w:lang w:val="en-US"/>
        </w:rPr>
      </w:pPr>
      <w:r w:rsidRPr="00CD07E1">
        <w:rPr>
          <w:rFonts w:ascii="Times New Roman" w:hAnsi="Times New Roman" w:cs="Times New Roman"/>
          <w:b/>
          <w:bCs/>
          <w:lang w:val="en-US"/>
        </w:rPr>
        <w:t xml:space="preserve">Proposal </w:t>
      </w:r>
      <w:r>
        <w:rPr>
          <w:rFonts w:ascii="Times New Roman" w:hAnsi="Times New Roman" w:cs="Times New Roman"/>
          <w:b/>
          <w:bCs/>
          <w:lang w:val="en-US"/>
        </w:rPr>
        <w:t>9</w:t>
      </w:r>
      <w:r w:rsidRPr="00CD07E1">
        <w:rPr>
          <w:rFonts w:ascii="Times New Roman" w:hAnsi="Times New Roman" w:cs="Times New Roman"/>
          <w:b/>
          <w:bCs/>
          <w:lang w:val="en-US"/>
        </w:rPr>
        <w:t>: For 6GR slot formats, at least DL symbols, UL symbols, F symbols and SBFD symbols (where gNB operates in SBFD) are supported</w:t>
      </w:r>
    </w:p>
    <w:p w14:paraId="7AC9D745" w14:textId="77777777" w:rsidR="003E4B9E" w:rsidRDefault="003E4B9E" w:rsidP="007345CB">
      <w:pPr>
        <w:jc w:val="both"/>
        <w:rPr>
          <w:rFonts w:ascii="Times New Roman" w:hAnsi="Times New Roman" w:cs="Times New Roman"/>
          <w:b/>
          <w:bCs/>
          <w:lang w:val="en-US"/>
        </w:rPr>
      </w:pPr>
    </w:p>
    <w:p w14:paraId="683CCE8D" w14:textId="77777777" w:rsidR="003E4B9E" w:rsidRPr="00CD07E1" w:rsidRDefault="003E4B9E" w:rsidP="003E4B9E">
      <w:pPr>
        <w:jc w:val="both"/>
        <w:rPr>
          <w:rFonts w:ascii="Times New Roman" w:hAnsi="Times New Roman" w:cs="Times New Roman"/>
          <w:b/>
          <w:bCs/>
          <w:lang w:val="en-US"/>
        </w:rPr>
      </w:pPr>
      <w:r w:rsidRPr="00CD07E1">
        <w:rPr>
          <w:rFonts w:ascii="Times New Roman" w:hAnsi="Times New Roman" w:cs="Times New Roman"/>
          <w:b/>
          <w:bCs/>
          <w:lang w:val="en-US"/>
        </w:rPr>
        <w:t xml:space="preserve">Proposal </w:t>
      </w:r>
      <w:r>
        <w:rPr>
          <w:rFonts w:ascii="Times New Roman" w:hAnsi="Times New Roman" w:cs="Times New Roman"/>
          <w:b/>
          <w:bCs/>
          <w:lang w:val="en-US"/>
        </w:rPr>
        <w:t>10</w:t>
      </w:r>
      <w:r w:rsidRPr="00CD07E1">
        <w:rPr>
          <w:rFonts w:ascii="Times New Roman" w:hAnsi="Times New Roman" w:cs="Times New Roman"/>
          <w:b/>
          <w:bCs/>
          <w:lang w:val="en-US"/>
        </w:rPr>
        <w:t>: In 6GR, indicating SBFD symbols along with DL and UL slots/symbols should be supported.</w:t>
      </w:r>
    </w:p>
    <w:p w14:paraId="3B8E96D2" w14:textId="77777777" w:rsidR="003E4B9E" w:rsidRDefault="003E4B9E" w:rsidP="007345CB">
      <w:pPr>
        <w:jc w:val="both"/>
        <w:rPr>
          <w:rFonts w:ascii="Times New Roman" w:hAnsi="Times New Roman" w:cs="Times New Roman"/>
          <w:b/>
          <w:bCs/>
          <w:lang w:val="en-US"/>
        </w:rPr>
      </w:pPr>
    </w:p>
    <w:p w14:paraId="3DA72BD5" w14:textId="77777777" w:rsidR="00E6572A" w:rsidRPr="00CD07E1" w:rsidRDefault="00E6572A" w:rsidP="00E6572A">
      <w:pPr>
        <w:jc w:val="both"/>
        <w:rPr>
          <w:rFonts w:ascii="Times New Roman" w:hAnsi="Times New Roman" w:cs="Times New Roman"/>
          <w:b/>
          <w:bCs/>
          <w:lang w:val="en-US"/>
        </w:rPr>
      </w:pPr>
      <w:r w:rsidRPr="00CD07E1">
        <w:rPr>
          <w:rFonts w:ascii="Times New Roman" w:hAnsi="Times New Roman" w:cs="Times New Roman"/>
          <w:b/>
          <w:bCs/>
          <w:lang w:val="en-US"/>
        </w:rPr>
        <w:t>Proposal 1</w:t>
      </w:r>
      <w:r>
        <w:rPr>
          <w:rFonts w:ascii="Times New Roman" w:hAnsi="Times New Roman" w:cs="Times New Roman"/>
          <w:b/>
          <w:bCs/>
          <w:lang w:val="en-US"/>
        </w:rPr>
        <w:t>1</w:t>
      </w:r>
      <w:r w:rsidRPr="00CD07E1">
        <w:rPr>
          <w:rFonts w:ascii="Times New Roman" w:hAnsi="Times New Roman" w:cs="Times New Roman"/>
          <w:b/>
          <w:bCs/>
          <w:lang w:val="en-US"/>
        </w:rPr>
        <w:t xml:space="preserve">: The TDD configurations in 6GR should be designed to provide UE with link direction in a SBFD symbol.  </w:t>
      </w:r>
    </w:p>
    <w:p w14:paraId="3158FB23" w14:textId="77777777" w:rsidR="00E6572A" w:rsidRPr="00CD07E1" w:rsidRDefault="00E6572A" w:rsidP="007345CB">
      <w:pPr>
        <w:jc w:val="both"/>
        <w:rPr>
          <w:rFonts w:ascii="Times New Roman" w:hAnsi="Times New Roman" w:cs="Times New Roman"/>
          <w:b/>
          <w:bCs/>
          <w:lang w:val="en-US"/>
        </w:rPr>
      </w:pPr>
    </w:p>
    <w:p w14:paraId="6381B516" w14:textId="77777777" w:rsidR="007345CB" w:rsidRPr="007345CB" w:rsidRDefault="007345CB" w:rsidP="00F90EDF">
      <w:pPr>
        <w:jc w:val="both"/>
        <w:rPr>
          <w:rFonts w:ascii="Times New Roman" w:hAnsi="Times New Roman" w:cs="Times New Roman"/>
          <w:b/>
          <w:bCs/>
          <w:lang w:val="en-US"/>
        </w:rPr>
      </w:pPr>
    </w:p>
    <w:p w14:paraId="063317A9" w14:textId="7B6D78F0" w:rsidR="4DF0A968" w:rsidRPr="00980750" w:rsidRDefault="4DF0A968" w:rsidP="00F90EDF">
      <w:pPr>
        <w:pStyle w:val="Heading1"/>
        <w:spacing w:before="0" w:after="0"/>
        <w:jc w:val="both"/>
        <w:rPr>
          <w:rFonts w:ascii="Times New Roman" w:eastAsia="Arial" w:hAnsi="Times New Roman"/>
        </w:rPr>
      </w:pPr>
      <w:r w:rsidRPr="00980750">
        <w:rPr>
          <w:rFonts w:ascii="Times New Roman" w:eastAsia="Arial" w:hAnsi="Times New Roman"/>
        </w:rPr>
        <w:t>Reference</w:t>
      </w:r>
    </w:p>
    <w:p w14:paraId="7C385AA9" w14:textId="77777777" w:rsidR="00A90164" w:rsidRPr="00980750" w:rsidRDefault="00A90164" w:rsidP="00F90EDF">
      <w:pPr>
        <w:jc w:val="both"/>
        <w:rPr>
          <w:rFonts w:ascii="Times New Roman" w:hAnsi="Times New Roman" w:cs="Times New Roman"/>
          <w:lang w:val="en-GB" w:eastAsia="en-US" w:bidi="ar-SA"/>
        </w:rPr>
      </w:pPr>
    </w:p>
    <w:p w14:paraId="35D4D1A6" w14:textId="77777777" w:rsidR="00DB00F9" w:rsidRPr="00980750" w:rsidRDefault="00DB00F9" w:rsidP="00DB00F9">
      <w:pPr>
        <w:pStyle w:val="CRCoverPage"/>
        <w:numPr>
          <w:ilvl w:val="0"/>
          <w:numId w:val="20"/>
        </w:numPr>
        <w:tabs>
          <w:tab w:val="left" w:pos="0"/>
          <w:tab w:val="left" w:pos="720"/>
        </w:tabs>
        <w:spacing w:after="160" w:line="276" w:lineRule="auto"/>
        <w:jc w:val="both"/>
        <w:rPr>
          <w:rFonts w:ascii="Times New Roman" w:eastAsia="Calibri" w:hAnsi="Times New Roman"/>
          <w:sz w:val="24"/>
          <w:szCs w:val="24"/>
          <w:lang w:eastAsia="zh-CN" w:bidi="hi-IN"/>
        </w:rPr>
      </w:pPr>
      <w:r w:rsidRPr="00980750">
        <w:rPr>
          <w:rFonts w:ascii="Times New Roman" w:eastAsia="Calibri" w:hAnsi="Times New Roman"/>
          <w:sz w:val="24"/>
          <w:szCs w:val="24"/>
          <w:lang w:eastAsia="zh-CN" w:bidi="hi-IN"/>
        </w:rPr>
        <w:t>RP-251881: New SID: Study on 6G Radio (RAN #108)</w:t>
      </w:r>
    </w:p>
    <w:p w14:paraId="4BE5CA12" w14:textId="572B1157" w:rsidR="00DB00F9" w:rsidRPr="00980750" w:rsidRDefault="00DB00F9" w:rsidP="00F90EDF">
      <w:pPr>
        <w:pStyle w:val="CRCoverPage"/>
        <w:numPr>
          <w:ilvl w:val="0"/>
          <w:numId w:val="20"/>
        </w:numPr>
        <w:tabs>
          <w:tab w:val="left" w:pos="0"/>
          <w:tab w:val="left" w:pos="720"/>
        </w:tabs>
        <w:spacing w:after="160" w:line="276" w:lineRule="auto"/>
        <w:jc w:val="both"/>
        <w:rPr>
          <w:rFonts w:ascii="Times New Roman" w:eastAsia="Calibri" w:hAnsi="Times New Roman"/>
          <w:sz w:val="24"/>
          <w:szCs w:val="24"/>
          <w:lang w:eastAsia="zh-CN" w:bidi="hi-IN"/>
        </w:rPr>
      </w:pPr>
      <w:r w:rsidRPr="00980750">
        <w:rPr>
          <w:rFonts w:ascii="Times New Roman" w:eastAsia="Calibri" w:hAnsi="Times New Roman"/>
          <w:sz w:val="24"/>
          <w:szCs w:val="24"/>
          <w:lang w:eastAsia="zh-CN" w:bidi="hi-IN"/>
        </w:rPr>
        <w:lastRenderedPageBreak/>
        <w:t>RP-252912: New SID: Study on 6G Radio (RAN #109)</w:t>
      </w:r>
    </w:p>
    <w:p w14:paraId="69396F84" w14:textId="6C83B847" w:rsidR="00DB00F9" w:rsidRPr="00980750" w:rsidRDefault="00DB00F9" w:rsidP="00F90EDF">
      <w:pPr>
        <w:pStyle w:val="CRCoverPage"/>
        <w:numPr>
          <w:ilvl w:val="0"/>
          <w:numId w:val="20"/>
        </w:numPr>
        <w:tabs>
          <w:tab w:val="left" w:pos="0"/>
          <w:tab w:val="left" w:pos="720"/>
        </w:tabs>
        <w:spacing w:after="160" w:line="276" w:lineRule="auto"/>
        <w:jc w:val="both"/>
        <w:rPr>
          <w:rFonts w:ascii="Times New Roman" w:eastAsia="Calibri" w:hAnsi="Times New Roman"/>
          <w:sz w:val="24"/>
          <w:szCs w:val="24"/>
          <w:lang w:eastAsia="zh-CN" w:bidi="hi-IN"/>
        </w:rPr>
      </w:pPr>
      <w:r w:rsidRPr="00980750">
        <w:rPr>
          <w:rFonts w:ascii="Times New Roman" w:eastAsia="Calibri" w:hAnsi="Times New Roman"/>
          <w:sz w:val="24"/>
          <w:szCs w:val="24"/>
          <w:lang w:eastAsia="zh-CN" w:bidi="hi-IN"/>
        </w:rPr>
        <w:t>Chairman Note: RAN1 #122 Bangalore meeting</w:t>
      </w:r>
    </w:p>
    <w:p w14:paraId="3CAFD8AE" w14:textId="5F1EC8C8" w:rsidR="00DB00F9" w:rsidRPr="00980750" w:rsidRDefault="00DB00F9" w:rsidP="00F90EDF">
      <w:pPr>
        <w:pStyle w:val="CRCoverPage"/>
        <w:numPr>
          <w:ilvl w:val="0"/>
          <w:numId w:val="20"/>
        </w:numPr>
        <w:tabs>
          <w:tab w:val="left" w:pos="0"/>
          <w:tab w:val="left" w:pos="720"/>
        </w:tabs>
        <w:spacing w:after="160" w:line="276" w:lineRule="auto"/>
        <w:jc w:val="both"/>
        <w:rPr>
          <w:rFonts w:ascii="Times New Roman" w:eastAsia="Calibri" w:hAnsi="Times New Roman"/>
          <w:sz w:val="24"/>
          <w:szCs w:val="24"/>
          <w:lang w:eastAsia="zh-CN" w:bidi="hi-IN"/>
        </w:rPr>
      </w:pPr>
      <w:r w:rsidRPr="00980750">
        <w:rPr>
          <w:rFonts w:ascii="Times New Roman" w:eastAsia="Calibri" w:hAnsi="Times New Roman"/>
          <w:sz w:val="24"/>
          <w:szCs w:val="24"/>
          <w:lang w:eastAsia="zh-CN" w:bidi="hi-IN"/>
        </w:rPr>
        <w:t>RP-251863: “New WID: Non-Terrestrial Networks (NTN) for NR Phase 4,” RAN#108, June 2025.</w:t>
      </w:r>
    </w:p>
    <w:p w14:paraId="2D51B00D" w14:textId="37379FAF" w:rsidR="0C8651FD" w:rsidRPr="00980750" w:rsidRDefault="0C8651FD" w:rsidP="00F90EDF">
      <w:pPr>
        <w:jc w:val="both"/>
        <w:rPr>
          <w:rFonts w:ascii="Times New Roman" w:hAnsi="Times New Roman" w:cs="Times New Roman"/>
          <w:lang w:val="en-GB"/>
        </w:rPr>
      </w:pPr>
    </w:p>
    <w:p w14:paraId="214799A0" w14:textId="41501F0E" w:rsidR="23095113" w:rsidRPr="00980750" w:rsidRDefault="23095113" w:rsidP="00F90EDF">
      <w:pPr>
        <w:jc w:val="both"/>
        <w:rPr>
          <w:rFonts w:ascii="Times New Roman" w:hAnsi="Times New Roman" w:cs="Times New Roman"/>
        </w:rPr>
      </w:pPr>
    </w:p>
    <w:p w14:paraId="26435D62" w14:textId="31DB1746" w:rsidR="36EA9A7D" w:rsidRPr="00980750" w:rsidRDefault="36EA9A7D" w:rsidP="00F90EDF">
      <w:pPr>
        <w:jc w:val="both"/>
        <w:rPr>
          <w:rFonts w:ascii="Times New Roman" w:hAnsi="Times New Roman" w:cs="Times New Roman"/>
        </w:rPr>
      </w:pPr>
    </w:p>
    <w:sectPr w:rsidR="36EA9A7D" w:rsidRPr="00980750">
      <w:headerReference w:type="default" r:id="rId8"/>
      <w:footerReference w:type="default" r:id="rId9"/>
      <w:pgSz w:w="11906" w:h="16838"/>
      <w:pgMar w:top="1134" w:right="1134" w:bottom="1134" w:left="1134" w:header="0" w:footer="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2A8E" w14:textId="77777777" w:rsidR="00AA511F" w:rsidRDefault="00AA511F">
      <w:pPr>
        <w:rPr>
          <w:rFonts w:hint="eastAsia"/>
        </w:rPr>
      </w:pPr>
      <w:r>
        <w:separator/>
      </w:r>
    </w:p>
  </w:endnote>
  <w:endnote w:type="continuationSeparator" w:id="0">
    <w:p w14:paraId="0EDFAF58" w14:textId="77777777" w:rsidR="00AA511F" w:rsidRDefault="00AA511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default"/>
  </w:font>
  <w:font w:name="Noto Serif CJK SC">
    <w:altName w:val="Cambria"/>
    <w:charset w:val="86"/>
    <w:family w:val="auto"/>
    <w:pitch w:val="default"/>
    <w:sig w:usb0="00000000" w:usb1="00000000" w:usb2="00000016" w:usb3="00000000" w:csb0="602E0107" w:csb1="00000000"/>
  </w:font>
  <w:font w:name="Lohit Devanagari">
    <w:altName w:val="Calibri"/>
    <w:charset w:val="00"/>
    <w:family w:val="roman"/>
    <w:pitch w:val="default"/>
    <w:sig w:usb0="00000000"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Cambria"/>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6EA9A7D" w14:paraId="5CC4DF0B" w14:textId="77777777" w:rsidTr="36EA9A7D">
      <w:trPr>
        <w:trHeight w:val="300"/>
      </w:trPr>
      <w:tc>
        <w:tcPr>
          <w:tcW w:w="3210" w:type="dxa"/>
        </w:tcPr>
        <w:p w14:paraId="14ABE178" w14:textId="48AF8301" w:rsidR="36EA9A7D" w:rsidRDefault="36EA9A7D" w:rsidP="36EA9A7D">
          <w:pPr>
            <w:pStyle w:val="Header"/>
            <w:ind w:left="-115"/>
          </w:pPr>
        </w:p>
      </w:tc>
      <w:tc>
        <w:tcPr>
          <w:tcW w:w="3210" w:type="dxa"/>
        </w:tcPr>
        <w:p w14:paraId="2C1C9AB5" w14:textId="35630850" w:rsidR="36EA9A7D" w:rsidRDefault="36EA9A7D" w:rsidP="36EA9A7D">
          <w:pPr>
            <w:pStyle w:val="Header"/>
            <w:jc w:val="center"/>
          </w:pPr>
        </w:p>
      </w:tc>
      <w:tc>
        <w:tcPr>
          <w:tcW w:w="3210" w:type="dxa"/>
        </w:tcPr>
        <w:p w14:paraId="56637AE5" w14:textId="7EE52773" w:rsidR="36EA9A7D" w:rsidRDefault="36EA9A7D" w:rsidP="36EA9A7D">
          <w:pPr>
            <w:pStyle w:val="Header"/>
            <w:ind w:right="-115"/>
            <w:jc w:val="right"/>
          </w:pPr>
        </w:p>
      </w:tc>
    </w:tr>
  </w:tbl>
  <w:p w14:paraId="4B1E6556" w14:textId="53F2870D" w:rsidR="36EA9A7D" w:rsidRDefault="36EA9A7D" w:rsidP="36EA9A7D">
    <w:pPr>
      <w:pStyle w:val="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4AA5C" w14:textId="77777777" w:rsidR="00AA511F" w:rsidRDefault="00AA511F">
      <w:pPr>
        <w:rPr>
          <w:rFonts w:hint="eastAsia"/>
        </w:rPr>
      </w:pPr>
      <w:r>
        <w:separator/>
      </w:r>
    </w:p>
  </w:footnote>
  <w:footnote w:type="continuationSeparator" w:id="0">
    <w:p w14:paraId="6436A4DD" w14:textId="77777777" w:rsidR="00AA511F" w:rsidRDefault="00AA511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6EA9A7D" w14:paraId="570F7DE1" w14:textId="77777777" w:rsidTr="36EA9A7D">
      <w:trPr>
        <w:trHeight w:val="300"/>
      </w:trPr>
      <w:tc>
        <w:tcPr>
          <w:tcW w:w="3210" w:type="dxa"/>
        </w:tcPr>
        <w:p w14:paraId="78A3A87B" w14:textId="7388A8B8" w:rsidR="36EA9A7D" w:rsidRDefault="36EA9A7D" w:rsidP="36EA9A7D">
          <w:pPr>
            <w:pStyle w:val="Header"/>
            <w:ind w:left="-115"/>
          </w:pPr>
        </w:p>
      </w:tc>
      <w:tc>
        <w:tcPr>
          <w:tcW w:w="3210" w:type="dxa"/>
        </w:tcPr>
        <w:p w14:paraId="62429715" w14:textId="1E1D45D0" w:rsidR="36EA9A7D" w:rsidRDefault="36EA9A7D" w:rsidP="36EA9A7D">
          <w:pPr>
            <w:pStyle w:val="Header"/>
            <w:jc w:val="center"/>
          </w:pPr>
        </w:p>
      </w:tc>
      <w:tc>
        <w:tcPr>
          <w:tcW w:w="3210" w:type="dxa"/>
        </w:tcPr>
        <w:p w14:paraId="08CB84C6" w14:textId="70C7A618" w:rsidR="36EA9A7D" w:rsidRDefault="36EA9A7D" w:rsidP="36EA9A7D">
          <w:pPr>
            <w:pStyle w:val="Header"/>
            <w:ind w:right="-115"/>
            <w:jc w:val="right"/>
          </w:pPr>
        </w:p>
      </w:tc>
    </w:tr>
  </w:tbl>
  <w:p w14:paraId="36575439" w14:textId="2D022C83" w:rsidR="36EA9A7D" w:rsidRDefault="36EA9A7D" w:rsidP="36EA9A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pt;height:22pt;visibility:visible" o:bullet="t">
        <v:imagedata r:id="rId1" o:title=""/>
      </v:shape>
    </w:pict>
  </w:numPicBullet>
  <w:abstractNum w:abstractNumId="0" w15:restartNumberingAfterBreak="0">
    <w:nsid w:val="8DDD106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E37696"/>
    <w:multiLevelType w:val="hybridMultilevel"/>
    <w:tmpl w:val="1A04597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 w15:restartNumberingAfterBreak="0">
    <w:nsid w:val="03615F23"/>
    <w:multiLevelType w:val="hybridMultilevel"/>
    <w:tmpl w:val="FFFFFFFF"/>
    <w:lvl w:ilvl="0" w:tplc="50A64A72">
      <w:start w:val="1"/>
      <w:numFmt w:val="decimal"/>
      <w:lvlText w:val="%1."/>
      <w:lvlJc w:val="left"/>
      <w:pPr>
        <w:ind w:left="720" w:hanging="360"/>
      </w:pPr>
    </w:lvl>
    <w:lvl w:ilvl="1" w:tplc="4E080AF4">
      <w:start w:val="1"/>
      <w:numFmt w:val="lowerLetter"/>
      <w:lvlText w:val="j)"/>
      <w:lvlJc w:val="left"/>
      <w:pPr>
        <w:ind w:left="1440" w:hanging="360"/>
      </w:pPr>
    </w:lvl>
    <w:lvl w:ilvl="2" w:tplc="93D85152">
      <w:start w:val="1"/>
      <w:numFmt w:val="lowerRoman"/>
      <w:lvlText w:val="%3."/>
      <w:lvlJc w:val="right"/>
      <w:pPr>
        <w:ind w:left="2160" w:hanging="180"/>
      </w:pPr>
    </w:lvl>
    <w:lvl w:ilvl="3" w:tplc="091A6694">
      <w:start w:val="1"/>
      <w:numFmt w:val="decimal"/>
      <w:lvlText w:val="%4."/>
      <w:lvlJc w:val="left"/>
      <w:pPr>
        <w:ind w:left="2880" w:hanging="360"/>
      </w:pPr>
    </w:lvl>
    <w:lvl w:ilvl="4" w:tplc="A458643C">
      <w:start w:val="1"/>
      <w:numFmt w:val="lowerLetter"/>
      <w:lvlText w:val="%5."/>
      <w:lvlJc w:val="left"/>
      <w:pPr>
        <w:ind w:left="3600" w:hanging="360"/>
      </w:pPr>
    </w:lvl>
    <w:lvl w:ilvl="5" w:tplc="D9E49CF4">
      <w:start w:val="1"/>
      <w:numFmt w:val="lowerRoman"/>
      <w:lvlText w:val="%6."/>
      <w:lvlJc w:val="right"/>
      <w:pPr>
        <w:ind w:left="4320" w:hanging="180"/>
      </w:pPr>
    </w:lvl>
    <w:lvl w:ilvl="6" w:tplc="D0AAC056">
      <w:start w:val="1"/>
      <w:numFmt w:val="decimal"/>
      <w:lvlText w:val="%7."/>
      <w:lvlJc w:val="left"/>
      <w:pPr>
        <w:ind w:left="5040" w:hanging="360"/>
      </w:pPr>
    </w:lvl>
    <w:lvl w:ilvl="7" w:tplc="174069BA">
      <w:start w:val="1"/>
      <w:numFmt w:val="lowerLetter"/>
      <w:lvlText w:val="%8."/>
      <w:lvlJc w:val="left"/>
      <w:pPr>
        <w:ind w:left="5760" w:hanging="360"/>
      </w:pPr>
    </w:lvl>
    <w:lvl w:ilvl="8" w:tplc="8F7620FA">
      <w:start w:val="1"/>
      <w:numFmt w:val="lowerRoman"/>
      <w:lvlText w:val="%9."/>
      <w:lvlJc w:val="right"/>
      <w:pPr>
        <w:ind w:left="6480" w:hanging="180"/>
      </w:p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E0214C5"/>
    <w:multiLevelType w:val="hybridMultilevel"/>
    <w:tmpl w:val="18641A4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4E0368"/>
    <w:multiLevelType w:val="hybridMultilevel"/>
    <w:tmpl w:val="91A27FEE"/>
    <w:lvl w:ilvl="0" w:tplc="1178A171">
      <w:start w:val="1"/>
      <w:numFmt w:val="bullet"/>
      <w:lvlText w:val="•"/>
      <w:lvlJc w:val="left"/>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033F1"/>
    <w:multiLevelType w:val="hybridMultilevel"/>
    <w:tmpl w:val="FFFFFFFF"/>
    <w:lvl w:ilvl="0" w:tplc="4B2659FC">
      <w:start w:val="1"/>
      <w:numFmt w:val="decimal"/>
      <w:lvlText w:val="1"/>
      <w:lvlJc w:val="left"/>
      <w:pPr>
        <w:ind w:left="720" w:hanging="360"/>
      </w:pPr>
    </w:lvl>
    <w:lvl w:ilvl="1" w:tplc="81844750">
      <w:start w:val="1"/>
      <w:numFmt w:val="lowerLetter"/>
      <w:lvlText w:val="%2."/>
      <w:lvlJc w:val="left"/>
      <w:pPr>
        <w:ind w:left="1440" w:hanging="360"/>
      </w:pPr>
    </w:lvl>
    <w:lvl w:ilvl="2" w:tplc="18CA3EBE">
      <w:start w:val="1"/>
      <w:numFmt w:val="lowerRoman"/>
      <w:lvlText w:val="%3."/>
      <w:lvlJc w:val="right"/>
      <w:pPr>
        <w:ind w:left="2160" w:hanging="180"/>
      </w:pPr>
    </w:lvl>
    <w:lvl w:ilvl="3" w:tplc="851A9EC0">
      <w:start w:val="1"/>
      <w:numFmt w:val="decimal"/>
      <w:lvlText w:val="%4."/>
      <w:lvlJc w:val="left"/>
      <w:pPr>
        <w:ind w:left="2880" w:hanging="360"/>
      </w:pPr>
    </w:lvl>
    <w:lvl w:ilvl="4" w:tplc="B5CE342C">
      <w:start w:val="1"/>
      <w:numFmt w:val="lowerLetter"/>
      <w:lvlText w:val="%5."/>
      <w:lvlJc w:val="left"/>
      <w:pPr>
        <w:ind w:left="3600" w:hanging="360"/>
      </w:pPr>
    </w:lvl>
    <w:lvl w:ilvl="5" w:tplc="CACEF1C4">
      <w:start w:val="1"/>
      <w:numFmt w:val="lowerRoman"/>
      <w:lvlText w:val="%6."/>
      <w:lvlJc w:val="right"/>
      <w:pPr>
        <w:ind w:left="4320" w:hanging="180"/>
      </w:pPr>
    </w:lvl>
    <w:lvl w:ilvl="6" w:tplc="B6045C26">
      <w:start w:val="1"/>
      <w:numFmt w:val="decimal"/>
      <w:lvlText w:val="%7."/>
      <w:lvlJc w:val="left"/>
      <w:pPr>
        <w:ind w:left="5040" w:hanging="360"/>
      </w:pPr>
    </w:lvl>
    <w:lvl w:ilvl="7" w:tplc="826E55AA">
      <w:start w:val="1"/>
      <w:numFmt w:val="lowerLetter"/>
      <w:lvlText w:val="%8."/>
      <w:lvlJc w:val="left"/>
      <w:pPr>
        <w:ind w:left="5760" w:hanging="360"/>
      </w:pPr>
    </w:lvl>
    <w:lvl w:ilvl="8" w:tplc="BBD43FD8">
      <w:start w:val="1"/>
      <w:numFmt w:val="lowerRoman"/>
      <w:lvlText w:val="%9."/>
      <w:lvlJc w:val="right"/>
      <w:pPr>
        <w:ind w:left="6480" w:hanging="180"/>
      </w:pPr>
    </w:lvl>
  </w:abstractNum>
  <w:abstractNum w:abstractNumId="9" w15:restartNumberingAfterBreak="0">
    <w:nsid w:val="16CA052C"/>
    <w:multiLevelType w:val="hybridMultilevel"/>
    <w:tmpl w:val="34EA4A72"/>
    <w:lvl w:ilvl="0" w:tplc="6C682CC6">
      <w:start w:val="1"/>
      <w:numFmt w:val="decimal"/>
      <w:lvlText w:val="%1."/>
      <w:lvlJc w:val="left"/>
      <w:pPr>
        <w:ind w:left="1900" w:hanging="360"/>
      </w:pPr>
    </w:lvl>
    <w:lvl w:ilvl="1" w:tplc="FC60AD8C">
      <w:start w:val="1"/>
      <w:numFmt w:val="decimal"/>
      <w:lvlText w:val="%2."/>
      <w:lvlJc w:val="left"/>
      <w:pPr>
        <w:ind w:left="1900" w:hanging="360"/>
      </w:pPr>
    </w:lvl>
    <w:lvl w:ilvl="2" w:tplc="7558263C">
      <w:start w:val="1"/>
      <w:numFmt w:val="decimal"/>
      <w:lvlText w:val="%3."/>
      <w:lvlJc w:val="left"/>
      <w:pPr>
        <w:ind w:left="1900" w:hanging="360"/>
      </w:pPr>
    </w:lvl>
    <w:lvl w:ilvl="3" w:tplc="32B6DD44">
      <w:start w:val="1"/>
      <w:numFmt w:val="decimal"/>
      <w:lvlText w:val="%4."/>
      <w:lvlJc w:val="left"/>
      <w:pPr>
        <w:ind w:left="1900" w:hanging="360"/>
      </w:pPr>
    </w:lvl>
    <w:lvl w:ilvl="4" w:tplc="17D0E5B6">
      <w:start w:val="1"/>
      <w:numFmt w:val="decimal"/>
      <w:lvlText w:val="%5."/>
      <w:lvlJc w:val="left"/>
      <w:pPr>
        <w:ind w:left="1900" w:hanging="360"/>
      </w:pPr>
    </w:lvl>
    <w:lvl w:ilvl="5" w:tplc="0E32E16C">
      <w:start w:val="1"/>
      <w:numFmt w:val="decimal"/>
      <w:lvlText w:val="%6."/>
      <w:lvlJc w:val="left"/>
      <w:pPr>
        <w:ind w:left="1900" w:hanging="360"/>
      </w:pPr>
    </w:lvl>
    <w:lvl w:ilvl="6" w:tplc="7D661EF2">
      <w:start w:val="1"/>
      <w:numFmt w:val="decimal"/>
      <w:lvlText w:val="%7."/>
      <w:lvlJc w:val="left"/>
      <w:pPr>
        <w:ind w:left="1900" w:hanging="360"/>
      </w:pPr>
    </w:lvl>
    <w:lvl w:ilvl="7" w:tplc="9DBA83E4">
      <w:start w:val="1"/>
      <w:numFmt w:val="decimal"/>
      <w:lvlText w:val="%8."/>
      <w:lvlJc w:val="left"/>
      <w:pPr>
        <w:ind w:left="1900" w:hanging="360"/>
      </w:pPr>
    </w:lvl>
    <w:lvl w:ilvl="8" w:tplc="37226BA4">
      <w:start w:val="1"/>
      <w:numFmt w:val="decimal"/>
      <w:lvlText w:val="%9."/>
      <w:lvlJc w:val="left"/>
      <w:pPr>
        <w:ind w:left="1900" w:hanging="360"/>
      </w:pPr>
    </w:lvl>
  </w:abstractNum>
  <w:abstractNum w:abstractNumId="10" w15:restartNumberingAfterBreak="0">
    <w:nsid w:val="1DF21B84"/>
    <w:multiLevelType w:val="hybridMultilevel"/>
    <w:tmpl w:val="5B0A2584"/>
    <w:lvl w:ilvl="0" w:tplc="C04462B6">
      <w:start w:val="2"/>
      <w:numFmt w:val="decimal"/>
      <w:lvlText w:val="1"/>
      <w:lvlJc w:val="left"/>
      <w:pPr>
        <w:ind w:left="720" w:hanging="360"/>
      </w:pPr>
    </w:lvl>
    <w:lvl w:ilvl="1" w:tplc="797AB28C">
      <w:start w:val="1"/>
      <w:numFmt w:val="lowerLetter"/>
      <w:lvlText w:val="%2."/>
      <w:lvlJc w:val="left"/>
      <w:pPr>
        <w:ind w:left="1440" w:hanging="360"/>
      </w:pPr>
    </w:lvl>
    <w:lvl w:ilvl="2" w:tplc="21B6CDEA">
      <w:start w:val="1"/>
      <w:numFmt w:val="lowerRoman"/>
      <w:lvlText w:val="%3."/>
      <w:lvlJc w:val="right"/>
      <w:pPr>
        <w:ind w:left="2160" w:hanging="180"/>
      </w:pPr>
    </w:lvl>
    <w:lvl w:ilvl="3" w:tplc="2736AAD4">
      <w:start w:val="1"/>
      <w:numFmt w:val="decimal"/>
      <w:lvlText w:val="%4."/>
      <w:lvlJc w:val="left"/>
      <w:pPr>
        <w:ind w:left="2880" w:hanging="360"/>
      </w:pPr>
    </w:lvl>
    <w:lvl w:ilvl="4" w:tplc="3222CAA6">
      <w:start w:val="1"/>
      <w:numFmt w:val="lowerLetter"/>
      <w:lvlText w:val="%5."/>
      <w:lvlJc w:val="left"/>
      <w:pPr>
        <w:ind w:left="3600" w:hanging="360"/>
      </w:pPr>
    </w:lvl>
    <w:lvl w:ilvl="5" w:tplc="EFC4BD26">
      <w:start w:val="1"/>
      <w:numFmt w:val="lowerRoman"/>
      <w:lvlText w:val="%6."/>
      <w:lvlJc w:val="right"/>
      <w:pPr>
        <w:ind w:left="4320" w:hanging="180"/>
      </w:pPr>
    </w:lvl>
    <w:lvl w:ilvl="6" w:tplc="FFF64A9A">
      <w:start w:val="1"/>
      <w:numFmt w:val="decimal"/>
      <w:lvlText w:val="%7."/>
      <w:lvlJc w:val="left"/>
      <w:pPr>
        <w:ind w:left="5040" w:hanging="360"/>
      </w:pPr>
    </w:lvl>
    <w:lvl w:ilvl="7" w:tplc="8C7ACB56">
      <w:start w:val="1"/>
      <w:numFmt w:val="lowerLetter"/>
      <w:lvlText w:val="%8."/>
      <w:lvlJc w:val="left"/>
      <w:pPr>
        <w:ind w:left="5760" w:hanging="360"/>
      </w:pPr>
    </w:lvl>
    <w:lvl w:ilvl="8" w:tplc="540CDE46">
      <w:start w:val="1"/>
      <w:numFmt w:val="lowerRoman"/>
      <w:lvlText w:val="%9."/>
      <w:lvlJc w:val="right"/>
      <w:pPr>
        <w:ind w:left="6480" w:hanging="180"/>
      </w:pPr>
    </w:lvl>
  </w:abstractNum>
  <w:abstractNum w:abstractNumId="11" w15:restartNumberingAfterBreak="0">
    <w:nsid w:val="1E7C7346"/>
    <w:multiLevelType w:val="hybridMultilevel"/>
    <w:tmpl w:val="FFFFFFFF"/>
    <w:lvl w:ilvl="0" w:tplc="73D05E1E">
      <w:start w:val="1"/>
      <w:numFmt w:val="decimal"/>
      <w:lvlText w:val="1"/>
      <w:lvlJc w:val="left"/>
      <w:pPr>
        <w:ind w:left="720" w:hanging="360"/>
      </w:pPr>
    </w:lvl>
    <w:lvl w:ilvl="1" w:tplc="31C6C430">
      <w:start w:val="1"/>
      <w:numFmt w:val="lowerLetter"/>
      <w:lvlText w:val="%2."/>
      <w:lvlJc w:val="left"/>
      <w:pPr>
        <w:ind w:left="1440" w:hanging="360"/>
      </w:pPr>
    </w:lvl>
    <w:lvl w:ilvl="2" w:tplc="0F243F6E">
      <w:start w:val="1"/>
      <w:numFmt w:val="lowerRoman"/>
      <w:lvlText w:val="%3."/>
      <w:lvlJc w:val="right"/>
      <w:pPr>
        <w:ind w:left="2160" w:hanging="180"/>
      </w:pPr>
    </w:lvl>
    <w:lvl w:ilvl="3" w:tplc="CAEE9710">
      <w:start w:val="1"/>
      <w:numFmt w:val="decimal"/>
      <w:lvlText w:val="%4."/>
      <w:lvlJc w:val="left"/>
      <w:pPr>
        <w:ind w:left="2880" w:hanging="360"/>
      </w:pPr>
    </w:lvl>
    <w:lvl w:ilvl="4" w:tplc="E8000A60">
      <w:start w:val="1"/>
      <w:numFmt w:val="lowerLetter"/>
      <w:lvlText w:val="%5."/>
      <w:lvlJc w:val="left"/>
      <w:pPr>
        <w:ind w:left="3600" w:hanging="360"/>
      </w:pPr>
    </w:lvl>
    <w:lvl w:ilvl="5" w:tplc="81F28888">
      <w:start w:val="1"/>
      <w:numFmt w:val="lowerRoman"/>
      <w:lvlText w:val="%6."/>
      <w:lvlJc w:val="right"/>
      <w:pPr>
        <w:ind w:left="4320" w:hanging="180"/>
      </w:pPr>
    </w:lvl>
    <w:lvl w:ilvl="6" w:tplc="2A463BEA">
      <w:start w:val="1"/>
      <w:numFmt w:val="decimal"/>
      <w:lvlText w:val="%7."/>
      <w:lvlJc w:val="left"/>
      <w:pPr>
        <w:ind w:left="5040" w:hanging="360"/>
      </w:pPr>
    </w:lvl>
    <w:lvl w:ilvl="7" w:tplc="EA5C66D4">
      <w:start w:val="1"/>
      <w:numFmt w:val="lowerLetter"/>
      <w:lvlText w:val="%8."/>
      <w:lvlJc w:val="left"/>
      <w:pPr>
        <w:ind w:left="5760" w:hanging="360"/>
      </w:pPr>
    </w:lvl>
    <w:lvl w:ilvl="8" w:tplc="72C46936">
      <w:start w:val="1"/>
      <w:numFmt w:val="lowerRoman"/>
      <w:lvlText w:val="%9."/>
      <w:lvlJc w:val="right"/>
      <w:pPr>
        <w:ind w:left="6480" w:hanging="180"/>
      </w:pPr>
    </w:lvl>
  </w:abstractNum>
  <w:abstractNum w:abstractNumId="12" w15:restartNumberingAfterBreak="0">
    <w:nsid w:val="20725F2A"/>
    <w:multiLevelType w:val="multilevel"/>
    <w:tmpl w:val="90D8439E"/>
    <w:lvl w:ilvl="0">
      <w:start w:val="1"/>
      <w:numFmt w:val="decimal"/>
      <w:pStyle w:val="Heading1"/>
      <w:lvlText w:val="%1"/>
      <w:lvlJc w:val="left"/>
      <w:pPr>
        <w:tabs>
          <w:tab w:val="num" w:pos="0"/>
        </w:tabs>
        <w:ind w:left="432" w:hanging="432"/>
      </w:pPr>
      <w:rPr>
        <w:rFonts w:hint="default"/>
      </w:rPr>
    </w:lvl>
    <w:lvl w:ilvl="1">
      <w:start w:val="1"/>
      <w:numFmt w:val="decimal"/>
      <w:pStyle w:val="Heading2"/>
      <w:lvlText w:val="%1.%2"/>
      <w:lvlJc w:val="left"/>
      <w:pPr>
        <w:tabs>
          <w:tab w:val="num" w:pos="0"/>
        </w:tabs>
        <w:ind w:left="576" w:hanging="576"/>
      </w:pPr>
      <w:rPr>
        <w:rFonts w:hint="default"/>
      </w:rPr>
    </w:lvl>
    <w:lvl w:ilvl="2">
      <w:start w:val="1"/>
      <w:numFmt w:val="decimal"/>
      <w:pStyle w:val="Heading3"/>
      <w:lvlText w:val="%1.%2.%3"/>
      <w:lvlJc w:val="left"/>
      <w:pPr>
        <w:tabs>
          <w:tab w:val="num" w:pos="0"/>
        </w:tabs>
        <w:ind w:left="720" w:hanging="720"/>
      </w:pPr>
      <w:rPr>
        <w:rFonts w:hint="default"/>
      </w:rPr>
    </w:lvl>
    <w:lvl w:ilvl="3">
      <w:start w:val="1"/>
      <w:numFmt w:val="decimal"/>
      <w:pStyle w:val="Heading4"/>
      <w:lvlText w:val="%1.%2.%3.%4"/>
      <w:lvlJc w:val="left"/>
      <w:pPr>
        <w:tabs>
          <w:tab w:val="num" w:pos="0"/>
        </w:tabs>
        <w:ind w:left="864" w:hanging="864"/>
      </w:pPr>
      <w:rPr>
        <w:rFonts w:hint="default"/>
      </w:rPr>
    </w:lvl>
    <w:lvl w:ilvl="4">
      <w:start w:val="1"/>
      <w:numFmt w:val="decimal"/>
      <w:pStyle w:val="Heading5"/>
      <w:lvlText w:val="%1.%2.%3.%4.%5"/>
      <w:lvlJc w:val="left"/>
      <w:pPr>
        <w:tabs>
          <w:tab w:val="num" w:pos="0"/>
        </w:tabs>
        <w:ind w:left="1008" w:hanging="1008"/>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13" w15:restartNumberingAfterBreak="0">
    <w:nsid w:val="21514C10"/>
    <w:multiLevelType w:val="hybridMultilevel"/>
    <w:tmpl w:val="6A7C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D8801"/>
    <w:multiLevelType w:val="hybridMultilevel"/>
    <w:tmpl w:val="A3A0BE7C"/>
    <w:lvl w:ilvl="0" w:tplc="1F08ECC2">
      <w:start w:val="1"/>
      <w:numFmt w:val="decimal"/>
      <w:lvlText w:val="1"/>
      <w:lvlJc w:val="left"/>
      <w:pPr>
        <w:ind w:left="720" w:hanging="360"/>
      </w:pPr>
    </w:lvl>
    <w:lvl w:ilvl="1" w:tplc="747EA8E4">
      <w:start w:val="1"/>
      <w:numFmt w:val="lowerLetter"/>
      <w:lvlText w:val="%2."/>
      <w:lvlJc w:val="left"/>
      <w:pPr>
        <w:ind w:left="1440" w:hanging="360"/>
      </w:pPr>
    </w:lvl>
    <w:lvl w:ilvl="2" w:tplc="A49A1630">
      <w:start w:val="1"/>
      <w:numFmt w:val="lowerRoman"/>
      <w:lvlText w:val="%3."/>
      <w:lvlJc w:val="right"/>
      <w:pPr>
        <w:ind w:left="2160" w:hanging="180"/>
      </w:pPr>
    </w:lvl>
    <w:lvl w:ilvl="3" w:tplc="A4A6F292">
      <w:start w:val="1"/>
      <w:numFmt w:val="decimal"/>
      <w:lvlText w:val="%4."/>
      <w:lvlJc w:val="left"/>
      <w:pPr>
        <w:ind w:left="2880" w:hanging="360"/>
      </w:pPr>
    </w:lvl>
    <w:lvl w:ilvl="4" w:tplc="8940E188">
      <w:start w:val="1"/>
      <w:numFmt w:val="lowerLetter"/>
      <w:lvlText w:val="%5."/>
      <w:lvlJc w:val="left"/>
      <w:pPr>
        <w:ind w:left="3600" w:hanging="360"/>
      </w:pPr>
    </w:lvl>
    <w:lvl w:ilvl="5" w:tplc="D45ED856">
      <w:start w:val="1"/>
      <w:numFmt w:val="lowerRoman"/>
      <w:lvlText w:val="%6."/>
      <w:lvlJc w:val="right"/>
      <w:pPr>
        <w:ind w:left="4320" w:hanging="180"/>
      </w:pPr>
    </w:lvl>
    <w:lvl w:ilvl="6" w:tplc="0750D8C0">
      <w:start w:val="1"/>
      <w:numFmt w:val="decimal"/>
      <w:lvlText w:val="%7."/>
      <w:lvlJc w:val="left"/>
      <w:pPr>
        <w:ind w:left="5040" w:hanging="360"/>
      </w:pPr>
    </w:lvl>
    <w:lvl w:ilvl="7" w:tplc="EF703344">
      <w:start w:val="1"/>
      <w:numFmt w:val="lowerLetter"/>
      <w:lvlText w:val="%8."/>
      <w:lvlJc w:val="left"/>
      <w:pPr>
        <w:ind w:left="5760" w:hanging="360"/>
      </w:pPr>
    </w:lvl>
    <w:lvl w:ilvl="8" w:tplc="16229646">
      <w:start w:val="1"/>
      <w:numFmt w:val="lowerRoman"/>
      <w:lvlText w:val="%9."/>
      <w:lvlJc w:val="right"/>
      <w:pPr>
        <w:ind w:left="6480" w:hanging="180"/>
      </w:pPr>
    </w:lvl>
  </w:abstractNum>
  <w:abstractNum w:abstractNumId="15" w15:restartNumberingAfterBreak="0">
    <w:nsid w:val="26CB7EFD"/>
    <w:multiLevelType w:val="hybridMultilevel"/>
    <w:tmpl w:val="43E63A22"/>
    <w:lvl w:ilvl="0" w:tplc="FF1C9748">
      <w:start w:val="1"/>
      <w:numFmt w:val="decimal"/>
      <w:lvlText w:val="%1."/>
      <w:lvlJc w:val="left"/>
      <w:pPr>
        <w:ind w:left="792" w:hanging="360"/>
      </w:pPr>
      <w:rPr>
        <w:rFonts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16" w15:restartNumberingAfterBreak="0">
    <w:nsid w:val="279F3AB1"/>
    <w:multiLevelType w:val="hybridMultilevel"/>
    <w:tmpl w:val="8E526D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86DEA87"/>
    <w:multiLevelType w:val="hybridMultilevel"/>
    <w:tmpl w:val="3D88F6CE"/>
    <w:lvl w:ilvl="0" w:tplc="FFFFFFFF">
      <w:start w:val="1"/>
      <w:numFmt w:val="decimal"/>
      <w:lvlText w:val=""/>
      <w:lvlJc w:val="left"/>
    </w:lvl>
    <w:lvl w:ilvl="1" w:tplc="1178A171">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8DFFD2E"/>
    <w:multiLevelType w:val="hybridMultilevel"/>
    <w:tmpl w:val="26F2637E"/>
    <w:lvl w:ilvl="0" w:tplc="5456C1C2">
      <w:start w:val="1"/>
      <w:numFmt w:val="decimal"/>
      <w:lvlText w:val="%1."/>
      <w:lvlJc w:val="left"/>
      <w:pPr>
        <w:ind w:left="720" w:hanging="360"/>
      </w:pPr>
    </w:lvl>
    <w:lvl w:ilvl="1" w:tplc="CCB492BE">
      <w:start w:val="1"/>
      <w:numFmt w:val="lowerLetter"/>
      <w:lvlText w:val="%2."/>
      <w:lvlJc w:val="left"/>
      <w:pPr>
        <w:ind w:left="1440" w:hanging="360"/>
      </w:pPr>
    </w:lvl>
    <w:lvl w:ilvl="2" w:tplc="059A200C">
      <w:start w:val="1"/>
      <w:numFmt w:val="lowerRoman"/>
      <w:lvlText w:val="%3."/>
      <w:lvlJc w:val="right"/>
      <w:pPr>
        <w:ind w:left="2160" w:hanging="180"/>
      </w:pPr>
    </w:lvl>
    <w:lvl w:ilvl="3" w:tplc="D10AE9EC">
      <w:start w:val="1"/>
      <w:numFmt w:val="decimal"/>
      <w:lvlText w:val="%4."/>
      <w:lvlJc w:val="left"/>
      <w:pPr>
        <w:ind w:left="2880" w:hanging="360"/>
      </w:pPr>
    </w:lvl>
    <w:lvl w:ilvl="4" w:tplc="9FCCF6C8">
      <w:start w:val="1"/>
      <w:numFmt w:val="lowerLetter"/>
      <w:lvlText w:val="%5."/>
      <w:lvlJc w:val="left"/>
      <w:pPr>
        <w:ind w:left="3600" w:hanging="360"/>
      </w:pPr>
    </w:lvl>
    <w:lvl w:ilvl="5" w:tplc="16ECA6F2">
      <w:start w:val="1"/>
      <w:numFmt w:val="lowerRoman"/>
      <w:lvlText w:val="%6."/>
      <w:lvlJc w:val="right"/>
      <w:pPr>
        <w:ind w:left="4320" w:hanging="180"/>
      </w:pPr>
    </w:lvl>
    <w:lvl w:ilvl="6" w:tplc="3DE02F8C">
      <w:start w:val="1"/>
      <w:numFmt w:val="decimal"/>
      <w:lvlText w:val="%7."/>
      <w:lvlJc w:val="left"/>
      <w:pPr>
        <w:ind w:left="5040" w:hanging="360"/>
      </w:pPr>
    </w:lvl>
    <w:lvl w:ilvl="7" w:tplc="8D1E4E6C">
      <w:start w:val="1"/>
      <w:numFmt w:val="lowerLetter"/>
      <w:lvlText w:val="%8."/>
      <w:lvlJc w:val="left"/>
      <w:pPr>
        <w:ind w:left="5760" w:hanging="360"/>
      </w:pPr>
    </w:lvl>
    <w:lvl w:ilvl="8" w:tplc="0F9E7B86">
      <w:start w:val="1"/>
      <w:numFmt w:val="lowerRoman"/>
      <w:lvlText w:val="%9."/>
      <w:lvlJc w:val="right"/>
      <w:pPr>
        <w:ind w:left="6480" w:hanging="180"/>
      </w:pPr>
    </w:lvl>
  </w:abstractNum>
  <w:abstractNum w:abstractNumId="19" w15:restartNumberingAfterBreak="0">
    <w:nsid w:val="2D3218FF"/>
    <w:multiLevelType w:val="hybridMultilevel"/>
    <w:tmpl w:val="5254B48C"/>
    <w:lvl w:ilvl="0" w:tplc="D7A453E6">
      <w:start w:val="1"/>
      <w:numFmt w:val="decimal"/>
      <w:lvlText w:val="%1."/>
      <w:lvlJc w:val="left"/>
      <w:pPr>
        <w:ind w:left="1900" w:hanging="360"/>
      </w:pPr>
    </w:lvl>
    <w:lvl w:ilvl="1" w:tplc="FA4E4804">
      <w:start w:val="1"/>
      <w:numFmt w:val="decimal"/>
      <w:lvlText w:val="%2."/>
      <w:lvlJc w:val="left"/>
      <w:pPr>
        <w:ind w:left="1900" w:hanging="360"/>
      </w:pPr>
    </w:lvl>
    <w:lvl w:ilvl="2" w:tplc="0F744D22">
      <w:start w:val="1"/>
      <w:numFmt w:val="decimal"/>
      <w:lvlText w:val="%3."/>
      <w:lvlJc w:val="left"/>
      <w:pPr>
        <w:ind w:left="1900" w:hanging="360"/>
      </w:pPr>
    </w:lvl>
    <w:lvl w:ilvl="3" w:tplc="5F4E9BD2">
      <w:start w:val="1"/>
      <w:numFmt w:val="decimal"/>
      <w:lvlText w:val="%4."/>
      <w:lvlJc w:val="left"/>
      <w:pPr>
        <w:ind w:left="1900" w:hanging="360"/>
      </w:pPr>
    </w:lvl>
    <w:lvl w:ilvl="4" w:tplc="3822DDE2">
      <w:start w:val="1"/>
      <w:numFmt w:val="decimal"/>
      <w:lvlText w:val="%5."/>
      <w:lvlJc w:val="left"/>
      <w:pPr>
        <w:ind w:left="1900" w:hanging="360"/>
      </w:pPr>
    </w:lvl>
    <w:lvl w:ilvl="5" w:tplc="B2223CC4">
      <w:start w:val="1"/>
      <w:numFmt w:val="decimal"/>
      <w:lvlText w:val="%6."/>
      <w:lvlJc w:val="left"/>
      <w:pPr>
        <w:ind w:left="1900" w:hanging="360"/>
      </w:pPr>
    </w:lvl>
    <w:lvl w:ilvl="6" w:tplc="B06A7A28">
      <w:start w:val="1"/>
      <w:numFmt w:val="decimal"/>
      <w:lvlText w:val="%7."/>
      <w:lvlJc w:val="left"/>
      <w:pPr>
        <w:ind w:left="1900" w:hanging="360"/>
      </w:pPr>
    </w:lvl>
    <w:lvl w:ilvl="7" w:tplc="D3B8F72C">
      <w:start w:val="1"/>
      <w:numFmt w:val="decimal"/>
      <w:lvlText w:val="%8."/>
      <w:lvlJc w:val="left"/>
      <w:pPr>
        <w:ind w:left="1900" w:hanging="360"/>
      </w:pPr>
    </w:lvl>
    <w:lvl w:ilvl="8" w:tplc="ECD0867E">
      <w:start w:val="1"/>
      <w:numFmt w:val="decimal"/>
      <w:lvlText w:val="%9."/>
      <w:lvlJc w:val="left"/>
      <w:pPr>
        <w:ind w:left="1900" w:hanging="360"/>
      </w:pPr>
    </w:lvl>
  </w:abstractNum>
  <w:abstractNum w:abstractNumId="20" w15:restartNumberingAfterBreak="0">
    <w:nsid w:val="2FA0EB15"/>
    <w:multiLevelType w:val="hybridMultilevel"/>
    <w:tmpl w:val="FFFFFFFF"/>
    <w:lvl w:ilvl="0" w:tplc="0C161F7C">
      <w:start w:val="1"/>
      <w:numFmt w:val="decimal"/>
      <w:lvlText w:val="%1."/>
      <w:lvlJc w:val="left"/>
      <w:pPr>
        <w:ind w:left="720" w:hanging="360"/>
      </w:pPr>
    </w:lvl>
    <w:lvl w:ilvl="1" w:tplc="40C2A6C4">
      <w:start w:val="9"/>
      <w:numFmt w:val="lowerLetter"/>
      <w:lvlText w:val="i)"/>
      <w:lvlJc w:val="left"/>
      <w:pPr>
        <w:ind w:left="1440" w:hanging="360"/>
      </w:pPr>
    </w:lvl>
    <w:lvl w:ilvl="2" w:tplc="34B44FC6">
      <w:start w:val="1"/>
      <w:numFmt w:val="lowerRoman"/>
      <w:lvlText w:val="%3."/>
      <w:lvlJc w:val="right"/>
      <w:pPr>
        <w:ind w:left="2160" w:hanging="180"/>
      </w:pPr>
    </w:lvl>
    <w:lvl w:ilvl="3" w:tplc="E0B632F2">
      <w:start w:val="1"/>
      <w:numFmt w:val="decimal"/>
      <w:lvlText w:val="%4."/>
      <w:lvlJc w:val="left"/>
      <w:pPr>
        <w:ind w:left="2880" w:hanging="360"/>
      </w:pPr>
    </w:lvl>
    <w:lvl w:ilvl="4" w:tplc="CFC2D05A">
      <w:start w:val="1"/>
      <w:numFmt w:val="lowerLetter"/>
      <w:lvlText w:val="%5."/>
      <w:lvlJc w:val="left"/>
      <w:pPr>
        <w:ind w:left="3600" w:hanging="360"/>
      </w:pPr>
    </w:lvl>
    <w:lvl w:ilvl="5" w:tplc="97CCE09E">
      <w:start w:val="1"/>
      <w:numFmt w:val="lowerRoman"/>
      <w:lvlText w:val="%6."/>
      <w:lvlJc w:val="right"/>
      <w:pPr>
        <w:ind w:left="4320" w:hanging="180"/>
      </w:pPr>
    </w:lvl>
    <w:lvl w:ilvl="6" w:tplc="AF143B06">
      <w:start w:val="1"/>
      <w:numFmt w:val="decimal"/>
      <w:lvlText w:val="%7."/>
      <w:lvlJc w:val="left"/>
      <w:pPr>
        <w:ind w:left="5040" w:hanging="360"/>
      </w:pPr>
    </w:lvl>
    <w:lvl w:ilvl="7" w:tplc="CAD294D0">
      <w:start w:val="1"/>
      <w:numFmt w:val="lowerLetter"/>
      <w:lvlText w:val="%8."/>
      <w:lvlJc w:val="left"/>
      <w:pPr>
        <w:ind w:left="5760" w:hanging="360"/>
      </w:pPr>
    </w:lvl>
    <w:lvl w:ilvl="8" w:tplc="71880720">
      <w:start w:val="1"/>
      <w:numFmt w:val="lowerRoman"/>
      <w:lvlText w:val="%9."/>
      <w:lvlJc w:val="right"/>
      <w:pPr>
        <w:ind w:left="6480" w:hanging="180"/>
      </w:pPr>
    </w:lvl>
  </w:abstractNum>
  <w:abstractNum w:abstractNumId="21" w15:restartNumberingAfterBreak="0">
    <w:nsid w:val="350B1159"/>
    <w:multiLevelType w:val="hybridMultilevel"/>
    <w:tmpl w:val="FFFFFFFF"/>
    <w:lvl w:ilvl="0" w:tplc="14C62C66">
      <w:start w:val="1"/>
      <w:numFmt w:val="decimal"/>
      <w:lvlText w:val="(1)"/>
      <w:lvlJc w:val="left"/>
      <w:pPr>
        <w:ind w:left="720" w:hanging="360"/>
      </w:pPr>
    </w:lvl>
    <w:lvl w:ilvl="1" w:tplc="D0C25550">
      <w:start w:val="1"/>
      <w:numFmt w:val="lowerLetter"/>
      <w:lvlText w:val="%2."/>
      <w:lvlJc w:val="left"/>
      <w:pPr>
        <w:ind w:left="1440" w:hanging="360"/>
      </w:pPr>
    </w:lvl>
    <w:lvl w:ilvl="2" w:tplc="538A7092">
      <w:start w:val="1"/>
      <w:numFmt w:val="lowerRoman"/>
      <w:lvlText w:val="%3."/>
      <w:lvlJc w:val="right"/>
      <w:pPr>
        <w:ind w:left="2160" w:hanging="180"/>
      </w:pPr>
    </w:lvl>
    <w:lvl w:ilvl="3" w:tplc="F208E3D2">
      <w:start w:val="1"/>
      <w:numFmt w:val="decimal"/>
      <w:lvlText w:val="%4."/>
      <w:lvlJc w:val="left"/>
      <w:pPr>
        <w:ind w:left="2880" w:hanging="360"/>
      </w:pPr>
    </w:lvl>
    <w:lvl w:ilvl="4" w:tplc="69BCCC88">
      <w:start w:val="1"/>
      <w:numFmt w:val="lowerLetter"/>
      <w:lvlText w:val="%5."/>
      <w:lvlJc w:val="left"/>
      <w:pPr>
        <w:ind w:left="3600" w:hanging="360"/>
      </w:pPr>
    </w:lvl>
    <w:lvl w:ilvl="5" w:tplc="0420BFE2">
      <w:start w:val="1"/>
      <w:numFmt w:val="lowerRoman"/>
      <w:lvlText w:val="%6."/>
      <w:lvlJc w:val="right"/>
      <w:pPr>
        <w:ind w:left="4320" w:hanging="180"/>
      </w:pPr>
    </w:lvl>
    <w:lvl w:ilvl="6" w:tplc="EC1C778A">
      <w:start w:val="1"/>
      <w:numFmt w:val="decimal"/>
      <w:lvlText w:val="%7."/>
      <w:lvlJc w:val="left"/>
      <w:pPr>
        <w:ind w:left="5040" w:hanging="360"/>
      </w:pPr>
    </w:lvl>
    <w:lvl w:ilvl="7" w:tplc="6518CD34">
      <w:start w:val="1"/>
      <w:numFmt w:val="lowerLetter"/>
      <w:lvlText w:val="%8."/>
      <w:lvlJc w:val="left"/>
      <w:pPr>
        <w:ind w:left="5760" w:hanging="360"/>
      </w:pPr>
    </w:lvl>
    <w:lvl w:ilvl="8" w:tplc="EEBE7BA6">
      <w:start w:val="1"/>
      <w:numFmt w:val="lowerRoman"/>
      <w:lvlText w:val="%9."/>
      <w:lvlJc w:val="right"/>
      <w:pPr>
        <w:ind w:left="6480" w:hanging="180"/>
      </w:pPr>
    </w:lvl>
  </w:abstractNum>
  <w:abstractNum w:abstractNumId="22" w15:restartNumberingAfterBreak="0">
    <w:nsid w:val="407F02B0"/>
    <w:multiLevelType w:val="hybridMultilevel"/>
    <w:tmpl w:val="8A96254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41B038D6"/>
    <w:multiLevelType w:val="hybridMultilevel"/>
    <w:tmpl w:val="617C40F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43415541"/>
    <w:multiLevelType w:val="multilevel"/>
    <w:tmpl w:val="D8D03F7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5" w15:restartNumberingAfterBreak="0">
    <w:nsid w:val="49FD3A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B22D564"/>
    <w:multiLevelType w:val="hybridMultilevel"/>
    <w:tmpl w:val="FFFFFFFF"/>
    <w:lvl w:ilvl="0" w:tplc="93EC4502">
      <w:start w:val="1"/>
      <w:numFmt w:val="bullet"/>
      <w:lvlText w:val=""/>
      <w:lvlJc w:val="left"/>
      <w:pPr>
        <w:ind w:left="720" w:hanging="360"/>
      </w:pPr>
      <w:rPr>
        <w:rFonts w:ascii="Symbol" w:hAnsi="Symbol" w:hint="default"/>
      </w:rPr>
    </w:lvl>
    <w:lvl w:ilvl="1" w:tplc="E4984048">
      <w:start w:val="1"/>
      <w:numFmt w:val="bullet"/>
      <w:lvlText w:val="o"/>
      <w:lvlJc w:val="left"/>
      <w:pPr>
        <w:ind w:left="1440" w:hanging="360"/>
      </w:pPr>
      <w:rPr>
        <w:rFonts w:ascii="Courier New" w:hAnsi="Courier New" w:hint="default"/>
      </w:rPr>
    </w:lvl>
    <w:lvl w:ilvl="2" w:tplc="7248C47E">
      <w:start w:val="1"/>
      <w:numFmt w:val="bullet"/>
      <w:lvlText w:val="§"/>
      <w:lvlJc w:val="left"/>
      <w:pPr>
        <w:ind w:left="2160" w:hanging="360"/>
      </w:pPr>
      <w:rPr>
        <w:rFonts w:ascii="Wingdings" w:hAnsi="Wingdings" w:hint="default"/>
      </w:rPr>
    </w:lvl>
    <w:lvl w:ilvl="3" w:tplc="C1A08DE6">
      <w:start w:val="1"/>
      <w:numFmt w:val="bullet"/>
      <w:lvlText w:val=""/>
      <w:lvlJc w:val="left"/>
      <w:pPr>
        <w:ind w:left="2880" w:hanging="360"/>
      </w:pPr>
      <w:rPr>
        <w:rFonts w:ascii="Symbol" w:hAnsi="Symbol" w:hint="default"/>
      </w:rPr>
    </w:lvl>
    <w:lvl w:ilvl="4" w:tplc="433820BA">
      <w:start w:val="1"/>
      <w:numFmt w:val="bullet"/>
      <w:lvlText w:val="o"/>
      <w:lvlJc w:val="left"/>
      <w:pPr>
        <w:ind w:left="3600" w:hanging="360"/>
      </w:pPr>
      <w:rPr>
        <w:rFonts w:ascii="Courier New" w:hAnsi="Courier New" w:hint="default"/>
      </w:rPr>
    </w:lvl>
    <w:lvl w:ilvl="5" w:tplc="FF0E8122">
      <w:start w:val="1"/>
      <w:numFmt w:val="bullet"/>
      <w:lvlText w:val=""/>
      <w:lvlJc w:val="left"/>
      <w:pPr>
        <w:ind w:left="4320" w:hanging="360"/>
      </w:pPr>
      <w:rPr>
        <w:rFonts w:ascii="Wingdings" w:hAnsi="Wingdings" w:hint="default"/>
      </w:rPr>
    </w:lvl>
    <w:lvl w:ilvl="6" w:tplc="6E703D42">
      <w:start w:val="1"/>
      <w:numFmt w:val="bullet"/>
      <w:lvlText w:val=""/>
      <w:lvlJc w:val="left"/>
      <w:pPr>
        <w:ind w:left="5040" w:hanging="360"/>
      </w:pPr>
      <w:rPr>
        <w:rFonts w:ascii="Symbol" w:hAnsi="Symbol" w:hint="default"/>
      </w:rPr>
    </w:lvl>
    <w:lvl w:ilvl="7" w:tplc="805A8192">
      <w:start w:val="1"/>
      <w:numFmt w:val="bullet"/>
      <w:lvlText w:val="o"/>
      <w:lvlJc w:val="left"/>
      <w:pPr>
        <w:ind w:left="5760" w:hanging="360"/>
      </w:pPr>
      <w:rPr>
        <w:rFonts w:ascii="Courier New" w:hAnsi="Courier New" w:hint="default"/>
      </w:rPr>
    </w:lvl>
    <w:lvl w:ilvl="8" w:tplc="4942BADE">
      <w:start w:val="1"/>
      <w:numFmt w:val="bullet"/>
      <w:lvlText w:val=""/>
      <w:lvlJc w:val="left"/>
      <w:pPr>
        <w:ind w:left="6480" w:hanging="360"/>
      </w:pPr>
      <w:rPr>
        <w:rFonts w:ascii="Wingdings" w:hAnsi="Wingdings" w:hint="default"/>
      </w:rPr>
    </w:lvl>
  </w:abstractNum>
  <w:abstractNum w:abstractNumId="27" w15:restartNumberingAfterBreak="0">
    <w:nsid w:val="5389771A"/>
    <w:multiLevelType w:val="multilevel"/>
    <w:tmpl w:val="E4E6D07E"/>
    <w:lvl w:ilvl="0">
      <w:start w:val="1"/>
      <w:numFmt w:val="decimal"/>
      <w:lvlText w:val="%1"/>
      <w:lvlJc w:val="left"/>
      <w:pPr>
        <w:tabs>
          <w:tab w:val="num" w:pos="0"/>
        </w:tabs>
        <w:ind w:left="1490" w:hanging="11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4DD2E4C"/>
    <w:multiLevelType w:val="hybridMultilevel"/>
    <w:tmpl w:val="FFFFFFFF"/>
    <w:lvl w:ilvl="0" w:tplc="B9569C86">
      <w:start w:val="1"/>
      <w:numFmt w:val="decimal"/>
      <w:lvlText w:val="1"/>
      <w:lvlJc w:val="left"/>
      <w:pPr>
        <w:ind w:left="720" w:hanging="360"/>
      </w:pPr>
    </w:lvl>
    <w:lvl w:ilvl="1" w:tplc="3AC05E4C">
      <w:start w:val="1"/>
      <w:numFmt w:val="lowerLetter"/>
      <w:lvlText w:val="%2."/>
      <w:lvlJc w:val="left"/>
      <w:pPr>
        <w:ind w:left="1440" w:hanging="360"/>
      </w:pPr>
    </w:lvl>
    <w:lvl w:ilvl="2" w:tplc="210E7A28">
      <w:start w:val="1"/>
      <w:numFmt w:val="lowerRoman"/>
      <w:lvlText w:val="%3."/>
      <w:lvlJc w:val="right"/>
      <w:pPr>
        <w:ind w:left="2160" w:hanging="180"/>
      </w:pPr>
    </w:lvl>
    <w:lvl w:ilvl="3" w:tplc="D756AA8C">
      <w:start w:val="1"/>
      <w:numFmt w:val="decimal"/>
      <w:lvlText w:val="%4."/>
      <w:lvlJc w:val="left"/>
      <w:pPr>
        <w:ind w:left="2880" w:hanging="360"/>
      </w:pPr>
    </w:lvl>
    <w:lvl w:ilvl="4" w:tplc="69A67F3A">
      <w:start w:val="1"/>
      <w:numFmt w:val="lowerLetter"/>
      <w:lvlText w:val="%5."/>
      <w:lvlJc w:val="left"/>
      <w:pPr>
        <w:ind w:left="3600" w:hanging="360"/>
      </w:pPr>
    </w:lvl>
    <w:lvl w:ilvl="5" w:tplc="31C833DE">
      <w:start w:val="1"/>
      <w:numFmt w:val="lowerRoman"/>
      <w:lvlText w:val="%6."/>
      <w:lvlJc w:val="right"/>
      <w:pPr>
        <w:ind w:left="4320" w:hanging="180"/>
      </w:pPr>
    </w:lvl>
    <w:lvl w:ilvl="6" w:tplc="52A285DA">
      <w:start w:val="1"/>
      <w:numFmt w:val="decimal"/>
      <w:lvlText w:val="%7."/>
      <w:lvlJc w:val="left"/>
      <w:pPr>
        <w:ind w:left="5040" w:hanging="360"/>
      </w:pPr>
    </w:lvl>
    <w:lvl w:ilvl="7" w:tplc="8FC2A6C0">
      <w:start w:val="1"/>
      <w:numFmt w:val="lowerLetter"/>
      <w:lvlText w:val="%8."/>
      <w:lvlJc w:val="left"/>
      <w:pPr>
        <w:ind w:left="5760" w:hanging="360"/>
      </w:pPr>
    </w:lvl>
    <w:lvl w:ilvl="8" w:tplc="9FC4ACCC">
      <w:start w:val="1"/>
      <w:numFmt w:val="lowerRoman"/>
      <w:lvlText w:val="%9."/>
      <w:lvlJc w:val="right"/>
      <w:pPr>
        <w:ind w:left="6480" w:hanging="180"/>
      </w:pPr>
    </w:lvl>
  </w:abstractNum>
  <w:abstractNum w:abstractNumId="29" w15:restartNumberingAfterBreak="0">
    <w:nsid w:val="58CA3461"/>
    <w:multiLevelType w:val="hybridMultilevel"/>
    <w:tmpl w:val="FFFFFFFF"/>
    <w:lvl w:ilvl="0" w:tplc="0B4EFFA8">
      <w:start w:val="1"/>
      <w:numFmt w:val="decimal"/>
      <w:lvlText w:val="%1."/>
      <w:lvlJc w:val="left"/>
      <w:pPr>
        <w:ind w:left="720" w:hanging="360"/>
      </w:pPr>
    </w:lvl>
    <w:lvl w:ilvl="1" w:tplc="587A9892">
      <w:start w:val="1"/>
      <w:numFmt w:val="decimal"/>
      <w:lvlText w:val="%2."/>
      <w:lvlJc w:val="left"/>
      <w:pPr>
        <w:ind w:left="1440" w:hanging="360"/>
      </w:pPr>
    </w:lvl>
    <w:lvl w:ilvl="2" w:tplc="A3DA6F1C">
      <w:start w:val="1"/>
      <w:numFmt w:val="lowerRoman"/>
      <w:lvlText w:val="%3."/>
      <w:lvlJc w:val="right"/>
      <w:pPr>
        <w:ind w:left="2160" w:hanging="180"/>
      </w:pPr>
    </w:lvl>
    <w:lvl w:ilvl="3" w:tplc="0D2E2152">
      <w:start w:val="1"/>
      <w:numFmt w:val="decimal"/>
      <w:lvlText w:val="%4."/>
      <w:lvlJc w:val="left"/>
      <w:pPr>
        <w:ind w:left="2880" w:hanging="360"/>
      </w:pPr>
    </w:lvl>
    <w:lvl w:ilvl="4" w:tplc="AF781B0A">
      <w:start w:val="1"/>
      <w:numFmt w:val="lowerLetter"/>
      <w:lvlText w:val="%5."/>
      <w:lvlJc w:val="left"/>
      <w:pPr>
        <w:ind w:left="3600" w:hanging="360"/>
      </w:pPr>
    </w:lvl>
    <w:lvl w:ilvl="5" w:tplc="A7643458">
      <w:start w:val="1"/>
      <w:numFmt w:val="lowerRoman"/>
      <w:lvlText w:val="%6."/>
      <w:lvlJc w:val="right"/>
      <w:pPr>
        <w:ind w:left="4320" w:hanging="180"/>
      </w:pPr>
    </w:lvl>
    <w:lvl w:ilvl="6" w:tplc="84F08822">
      <w:start w:val="1"/>
      <w:numFmt w:val="decimal"/>
      <w:lvlText w:val="%7."/>
      <w:lvlJc w:val="left"/>
      <w:pPr>
        <w:ind w:left="5040" w:hanging="360"/>
      </w:pPr>
    </w:lvl>
    <w:lvl w:ilvl="7" w:tplc="1A269C7A">
      <w:start w:val="1"/>
      <w:numFmt w:val="lowerLetter"/>
      <w:lvlText w:val="%8."/>
      <w:lvlJc w:val="left"/>
      <w:pPr>
        <w:ind w:left="5760" w:hanging="360"/>
      </w:pPr>
    </w:lvl>
    <w:lvl w:ilvl="8" w:tplc="68DEA2CA">
      <w:start w:val="1"/>
      <w:numFmt w:val="lowerRoman"/>
      <w:lvlText w:val="%9."/>
      <w:lvlJc w:val="right"/>
      <w:pPr>
        <w:ind w:left="6480" w:hanging="180"/>
      </w:pPr>
    </w:lvl>
  </w:abstractNum>
  <w:abstractNum w:abstractNumId="30" w15:restartNumberingAfterBreak="0">
    <w:nsid w:val="5D0C6B16"/>
    <w:multiLevelType w:val="hybridMultilevel"/>
    <w:tmpl w:val="26CA8EC8"/>
    <w:lvl w:ilvl="0" w:tplc="4009000F">
      <w:start w:val="1"/>
      <w:numFmt w:val="decimal"/>
      <w:lvlText w:val="%1."/>
      <w:lvlJc w:val="left"/>
      <w:pPr>
        <w:ind w:left="1069" w:hanging="360"/>
      </w:pPr>
    </w:lvl>
    <w:lvl w:ilvl="1" w:tplc="40090019">
      <w:start w:val="1"/>
      <w:numFmt w:val="lowerLetter"/>
      <w:lvlText w:val="%2."/>
      <w:lvlJc w:val="left"/>
      <w:pPr>
        <w:ind w:left="-371" w:hanging="360"/>
      </w:pPr>
    </w:lvl>
    <w:lvl w:ilvl="2" w:tplc="4009001B">
      <w:start w:val="1"/>
      <w:numFmt w:val="lowerRoman"/>
      <w:lvlText w:val="%3."/>
      <w:lvlJc w:val="right"/>
      <w:pPr>
        <w:ind w:left="349" w:hanging="180"/>
      </w:pPr>
    </w:lvl>
    <w:lvl w:ilvl="3" w:tplc="0D6A0378">
      <w:start w:val="1"/>
      <w:numFmt w:val="decimal"/>
      <w:lvlText w:val="%4."/>
      <w:lvlJc w:val="left"/>
      <w:pPr>
        <w:ind w:left="1069" w:hanging="360"/>
      </w:pPr>
      <w:rPr>
        <w:color w:val="000000" w:themeColor="text1"/>
      </w:rPr>
    </w:lvl>
    <w:lvl w:ilvl="4" w:tplc="40090019">
      <w:start w:val="1"/>
      <w:numFmt w:val="lowerLetter"/>
      <w:lvlText w:val="%5."/>
      <w:lvlJc w:val="left"/>
      <w:pPr>
        <w:ind w:left="1789" w:hanging="360"/>
      </w:pPr>
    </w:lvl>
    <w:lvl w:ilvl="5" w:tplc="4009001B">
      <w:start w:val="1"/>
      <w:numFmt w:val="lowerRoman"/>
      <w:lvlText w:val="%6."/>
      <w:lvlJc w:val="right"/>
      <w:pPr>
        <w:ind w:left="2509" w:hanging="180"/>
      </w:pPr>
    </w:lvl>
    <w:lvl w:ilvl="6" w:tplc="4009000F" w:tentative="1">
      <w:start w:val="1"/>
      <w:numFmt w:val="decimal"/>
      <w:lvlText w:val="%7."/>
      <w:lvlJc w:val="left"/>
      <w:pPr>
        <w:ind w:left="3229" w:hanging="360"/>
      </w:pPr>
    </w:lvl>
    <w:lvl w:ilvl="7" w:tplc="40090019" w:tentative="1">
      <w:start w:val="1"/>
      <w:numFmt w:val="lowerLetter"/>
      <w:lvlText w:val="%8."/>
      <w:lvlJc w:val="left"/>
      <w:pPr>
        <w:ind w:left="3949" w:hanging="360"/>
      </w:pPr>
    </w:lvl>
    <w:lvl w:ilvl="8" w:tplc="4009001B" w:tentative="1">
      <w:start w:val="1"/>
      <w:numFmt w:val="lowerRoman"/>
      <w:lvlText w:val="%9."/>
      <w:lvlJc w:val="right"/>
      <w:pPr>
        <w:ind w:left="4669" w:hanging="180"/>
      </w:pPr>
    </w:lvl>
  </w:abstractNum>
  <w:abstractNum w:abstractNumId="31" w15:restartNumberingAfterBreak="0">
    <w:nsid w:val="5EBB6CA9"/>
    <w:multiLevelType w:val="hybridMultilevel"/>
    <w:tmpl w:val="B7E69E78"/>
    <w:lvl w:ilvl="0" w:tplc="4009000F">
      <w:start w:val="1"/>
      <w:numFmt w:val="decimal"/>
      <w:lvlText w:val="%1."/>
      <w:lvlJc w:val="left"/>
      <w:pPr>
        <w:ind w:left="288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4AC54E3"/>
    <w:multiLevelType w:val="multilevel"/>
    <w:tmpl w:val="1E1EA60A"/>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3" w15:restartNumberingAfterBreak="0">
    <w:nsid w:val="6FA7D8E2"/>
    <w:multiLevelType w:val="hybridMultilevel"/>
    <w:tmpl w:val="031C83AA"/>
    <w:lvl w:ilvl="0" w:tplc="7BA84534">
      <w:start w:val="1"/>
      <w:numFmt w:val="decimal"/>
      <w:lvlText w:val="%1."/>
      <w:lvlJc w:val="left"/>
      <w:pPr>
        <w:ind w:left="720" w:hanging="360"/>
      </w:pPr>
    </w:lvl>
    <w:lvl w:ilvl="1" w:tplc="66F2C132">
      <w:start w:val="1"/>
      <w:numFmt w:val="lowerLetter"/>
      <w:lvlText w:val="%2."/>
      <w:lvlJc w:val="left"/>
      <w:pPr>
        <w:ind w:left="1440" w:hanging="360"/>
      </w:pPr>
    </w:lvl>
    <w:lvl w:ilvl="2" w:tplc="12BE48DE">
      <w:start w:val="1"/>
      <w:numFmt w:val="lowerRoman"/>
      <w:lvlText w:val="%3."/>
      <w:lvlJc w:val="right"/>
      <w:pPr>
        <w:ind w:left="2160" w:hanging="180"/>
      </w:pPr>
    </w:lvl>
    <w:lvl w:ilvl="3" w:tplc="C4A6B190">
      <w:start w:val="1"/>
      <w:numFmt w:val="decimal"/>
      <w:lvlText w:val="%4."/>
      <w:lvlJc w:val="left"/>
      <w:pPr>
        <w:ind w:left="2880" w:hanging="360"/>
      </w:pPr>
    </w:lvl>
    <w:lvl w:ilvl="4" w:tplc="4D02A16C">
      <w:start w:val="1"/>
      <w:numFmt w:val="lowerLetter"/>
      <w:lvlText w:val="%5."/>
      <w:lvlJc w:val="left"/>
      <w:pPr>
        <w:ind w:left="3600" w:hanging="360"/>
      </w:pPr>
    </w:lvl>
    <w:lvl w:ilvl="5" w:tplc="1736E6C4">
      <w:start w:val="1"/>
      <w:numFmt w:val="lowerRoman"/>
      <w:lvlText w:val="%6."/>
      <w:lvlJc w:val="right"/>
      <w:pPr>
        <w:ind w:left="4320" w:hanging="180"/>
      </w:pPr>
    </w:lvl>
    <w:lvl w:ilvl="6" w:tplc="A43C39A4">
      <w:start w:val="1"/>
      <w:numFmt w:val="decimal"/>
      <w:lvlText w:val="%7."/>
      <w:lvlJc w:val="left"/>
      <w:pPr>
        <w:ind w:left="5040" w:hanging="360"/>
      </w:pPr>
    </w:lvl>
    <w:lvl w:ilvl="7" w:tplc="B4AA5790">
      <w:start w:val="1"/>
      <w:numFmt w:val="lowerLetter"/>
      <w:lvlText w:val="%8."/>
      <w:lvlJc w:val="left"/>
      <w:pPr>
        <w:ind w:left="5760" w:hanging="360"/>
      </w:pPr>
    </w:lvl>
    <w:lvl w:ilvl="8" w:tplc="CBFE450A">
      <w:start w:val="1"/>
      <w:numFmt w:val="lowerRoman"/>
      <w:lvlText w:val="%9."/>
      <w:lvlJc w:val="right"/>
      <w:pPr>
        <w:ind w:left="6480" w:hanging="180"/>
      </w:pPr>
    </w:lvl>
  </w:abstractNum>
  <w:abstractNum w:abstractNumId="34" w15:restartNumberingAfterBreak="0">
    <w:nsid w:val="7AF13841"/>
    <w:multiLevelType w:val="hybridMultilevel"/>
    <w:tmpl w:val="A1D88AC4"/>
    <w:lvl w:ilvl="0" w:tplc="E6A4E258">
      <w:start w:val="1"/>
      <w:numFmt w:val="bullet"/>
      <w:lvlText w:val=""/>
      <w:lvlJc w:val="left"/>
      <w:pPr>
        <w:ind w:left="720" w:hanging="360"/>
      </w:pPr>
      <w:rPr>
        <w:rFonts w:ascii="Symbol" w:hAnsi="Symbol"/>
      </w:rPr>
    </w:lvl>
    <w:lvl w:ilvl="1" w:tplc="EE5E4D8C">
      <w:start w:val="1"/>
      <w:numFmt w:val="bullet"/>
      <w:lvlText w:val=""/>
      <w:lvlJc w:val="left"/>
      <w:pPr>
        <w:ind w:left="720" w:hanging="360"/>
      </w:pPr>
      <w:rPr>
        <w:rFonts w:ascii="Symbol" w:hAnsi="Symbol"/>
      </w:rPr>
    </w:lvl>
    <w:lvl w:ilvl="2" w:tplc="46F0BEF0">
      <w:start w:val="1"/>
      <w:numFmt w:val="bullet"/>
      <w:lvlText w:val=""/>
      <w:lvlJc w:val="left"/>
      <w:pPr>
        <w:ind w:left="720" w:hanging="360"/>
      </w:pPr>
      <w:rPr>
        <w:rFonts w:ascii="Symbol" w:hAnsi="Symbol"/>
      </w:rPr>
    </w:lvl>
    <w:lvl w:ilvl="3" w:tplc="AD96EB06">
      <w:start w:val="1"/>
      <w:numFmt w:val="bullet"/>
      <w:lvlText w:val=""/>
      <w:lvlJc w:val="left"/>
      <w:pPr>
        <w:ind w:left="720" w:hanging="360"/>
      </w:pPr>
      <w:rPr>
        <w:rFonts w:ascii="Symbol" w:hAnsi="Symbol"/>
      </w:rPr>
    </w:lvl>
    <w:lvl w:ilvl="4" w:tplc="C36C8750">
      <w:start w:val="1"/>
      <w:numFmt w:val="bullet"/>
      <w:lvlText w:val=""/>
      <w:lvlJc w:val="left"/>
      <w:pPr>
        <w:ind w:left="720" w:hanging="360"/>
      </w:pPr>
      <w:rPr>
        <w:rFonts w:ascii="Symbol" w:hAnsi="Symbol"/>
      </w:rPr>
    </w:lvl>
    <w:lvl w:ilvl="5" w:tplc="91748760">
      <w:start w:val="1"/>
      <w:numFmt w:val="bullet"/>
      <w:lvlText w:val=""/>
      <w:lvlJc w:val="left"/>
      <w:pPr>
        <w:ind w:left="720" w:hanging="360"/>
      </w:pPr>
      <w:rPr>
        <w:rFonts w:ascii="Symbol" w:hAnsi="Symbol"/>
      </w:rPr>
    </w:lvl>
    <w:lvl w:ilvl="6" w:tplc="1074AB26">
      <w:start w:val="1"/>
      <w:numFmt w:val="bullet"/>
      <w:lvlText w:val=""/>
      <w:lvlJc w:val="left"/>
      <w:pPr>
        <w:ind w:left="720" w:hanging="360"/>
      </w:pPr>
      <w:rPr>
        <w:rFonts w:ascii="Symbol" w:hAnsi="Symbol"/>
      </w:rPr>
    </w:lvl>
    <w:lvl w:ilvl="7" w:tplc="7CE0FC86">
      <w:start w:val="1"/>
      <w:numFmt w:val="bullet"/>
      <w:lvlText w:val=""/>
      <w:lvlJc w:val="left"/>
      <w:pPr>
        <w:ind w:left="720" w:hanging="360"/>
      </w:pPr>
      <w:rPr>
        <w:rFonts w:ascii="Symbol" w:hAnsi="Symbol"/>
      </w:rPr>
    </w:lvl>
    <w:lvl w:ilvl="8" w:tplc="5FBADDEC">
      <w:start w:val="1"/>
      <w:numFmt w:val="bullet"/>
      <w:lvlText w:val=""/>
      <w:lvlJc w:val="left"/>
      <w:pPr>
        <w:ind w:left="720" w:hanging="360"/>
      </w:pPr>
      <w:rPr>
        <w:rFonts w:ascii="Symbol" w:hAnsi="Symbol"/>
      </w:rPr>
    </w:lvl>
  </w:abstractNum>
  <w:num w:numId="1" w16cid:durableId="1541283480">
    <w:abstractNumId w:val="10"/>
  </w:num>
  <w:num w:numId="2" w16cid:durableId="844514796">
    <w:abstractNumId w:val="33"/>
  </w:num>
  <w:num w:numId="3" w16cid:durableId="56054062">
    <w:abstractNumId w:val="14"/>
  </w:num>
  <w:num w:numId="4" w16cid:durableId="1159538708">
    <w:abstractNumId w:val="8"/>
  </w:num>
  <w:num w:numId="5" w16cid:durableId="1096174970">
    <w:abstractNumId w:val="28"/>
  </w:num>
  <w:num w:numId="6" w16cid:durableId="2063140602">
    <w:abstractNumId w:val="11"/>
  </w:num>
  <w:num w:numId="7" w16cid:durableId="1296375253">
    <w:abstractNumId w:val="29"/>
  </w:num>
  <w:num w:numId="8" w16cid:durableId="1135484385">
    <w:abstractNumId w:val="20"/>
  </w:num>
  <w:num w:numId="9" w16cid:durableId="621308939">
    <w:abstractNumId w:val="26"/>
  </w:num>
  <w:num w:numId="10" w16cid:durableId="935407711">
    <w:abstractNumId w:val="2"/>
  </w:num>
  <w:num w:numId="11" w16cid:durableId="1031029928">
    <w:abstractNumId w:val="21"/>
  </w:num>
  <w:num w:numId="12" w16cid:durableId="1386485487">
    <w:abstractNumId w:val="32"/>
  </w:num>
  <w:num w:numId="13" w16cid:durableId="1498351265">
    <w:abstractNumId w:val="24"/>
  </w:num>
  <w:num w:numId="14" w16cid:durableId="1027364386">
    <w:abstractNumId w:val="27"/>
  </w:num>
  <w:num w:numId="15" w16cid:durableId="695738675">
    <w:abstractNumId w:val="31"/>
  </w:num>
  <w:num w:numId="16" w16cid:durableId="1435394370">
    <w:abstractNumId w:val="30"/>
  </w:num>
  <w:num w:numId="17" w16cid:durableId="1840584118">
    <w:abstractNumId w:val="12"/>
  </w:num>
  <w:num w:numId="18" w16cid:durableId="8696812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2899089">
    <w:abstractNumId w:val="15"/>
  </w:num>
  <w:num w:numId="20" w16cid:durableId="1175920964">
    <w:abstractNumId w:val="18"/>
  </w:num>
  <w:num w:numId="21" w16cid:durableId="1018852289">
    <w:abstractNumId w:val="1"/>
  </w:num>
  <w:num w:numId="22" w16cid:durableId="535969631">
    <w:abstractNumId w:val="1"/>
  </w:num>
  <w:num w:numId="23" w16cid:durableId="2043817411">
    <w:abstractNumId w:val="22"/>
  </w:num>
  <w:num w:numId="24" w16cid:durableId="920718600">
    <w:abstractNumId w:val="5"/>
  </w:num>
  <w:num w:numId="25" w16cid:durableId="643386810">
    <w:abstractNumId w:val="34"/>
  </w:num>
  <w:num w:numId="26" w16cid:durableId="1760638579">
    <w:abstractNumId w:val="16"/>
  </w:num>
  <w:num w:numId="27" w16cid:durableId="1035889885">
    <w:abstractNumId w:val="13"/>
  </w:num>
  <w:num w:numId="28" w16cid:durableId="1038236396">
    <w:abstractNumId w:val="23"/>
  </w:num>
  <w:num w:numId="29" w16cid:durableId="26880965">
    <w:abstractNumId w:val="19"/>
  </w:num>
  <w:num w:numId="30" w16cid:durableId="179198057">
    <w:abstractNumId w:val="9"/>
  </w:num>
  <w:num w:numId="31" w16cid:durableId="398478284">
    <w:abstractNumId w:val="6"/>
  </w:num>
  <w:num w:numId="32" w16cid:durableId="1822455845">
    <w:abstractNumId w:val="3"/>
  </w:num>
  <w:num w:numId="33" w16cid:durableId="762383144">
    <w:abstractNumId w:val="17"/>
  </w:num>
  <w:num w:numId="34" w16cid:durableId="770467521">
    <w:abstractNumId w:val="25"/>
  </w:num>
  <w:num w:numId="35" w16cid:durableId="1276596151">
    <w:abstractNumId w:val="0"/>
  </w:num>
  <w:num w:numId="36" w16cid:durableId="1890221328">
    <w:abstractNumId w:val="7"/>
  </w:num>
  <w:num w:numId="37" w16cid:durableId="16870587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7C"/>
    <w:rsid w:val="00005974"/>
    <w:rsid w:val="00022C7E"/>
    <w:rsid w:val="000236CD"/>
    <w:rsid w:val="00025736"/>
    <w:rsid w:val="00026E1E"/>
    <w:rsid w:val="00037F46"/>
    <w:rsid w:val="0004507C"/>
    <w:rsid w:val="0004641E"/>
    <w:rsid w:val="00046ADD"/>
    <w:rsid w:val="00050474"/>
    <w:rsid w:val="00062D27"/>
    <w:rsid w:val="000700DB"/>
    <w:rsid w:val="00072D15"/>
    <w:rsid w:val="00072FD3"/>
    <w:rsid w:val="00077FAC"/>
    <w:rsid w:val="000865FD"/>
    <w:rsid w:val="00090EF2"/>
    <w:rsid w:val="000A47BE"/>
    <w:rsid w:val="000A5500"/>
    <w:rsid w:val="000B100A"/>
    <w:rsid w:val="000D6C39"/>
    <w:rsid w:val="000E16BB"/>
    <w:rsid w:val="000E312E"/>
    <w:rsid w:val="000E4A9C"/>
    <w:rsid w:val="000E4AA3"/>
    <w:rsid w:val="000F02FF"/>
    <w:rsid w:val="00102ECE"/>
    <w:rsid w:val="00107D7C"/>
    <w:rsid w:val="00110A42"/>
    <w:rsid w:val="00115E81"/>
    <w:rsid w:val="00116F9C"/>
    <w:rsid w:val="00117324"/>
    <w:rsid w:val="00120FDF"/>
    <w:rsid w:val="00121532"/>
    <w:rsid w:val="0012521A"/>
    <w:rsid w:val="00127FB7"/>
    <w:rsid w:val="00134D34"/>
    <w:rsid w:val="00136AA3"/>
    <w:rsid w:val="001450AD"/>
    <w:rsid w:val="00151B8F"/>
    <w:rsid w:val="00153764"/>
    <w:rsid w:val="0016376C"/>
    <w:rsid w:val="001642DB"/>
    <w:rsid w:val="0016464F"/>
    <w:rsid w:val="001711B8"/>
    <w:rsid w:val="00173DC2"/>
    <w:rsid w:val="00176ACE"/>
    <w:rsid w:val="00187F46"/>
    <w:rsid w:val="00190331"/>
    <w:rsid w:val="00197C80"/>
    <w:rsid w:val="001A3FF2"/>
    <w:rsid w:val="001A5606"/>
    <w:rsid w:val="001A6738"/>
    <w:rsid w:val="001B29A3"/>
    <w:rsid w:val="001C26AB"/>
    <w:rsid w:val="001C354F"/>
    <w:rsid w:val="001D037F"/>
    <w:rsid w:val="001E1A7B"/>
    <w:rsid w:val="001E4106"/>
    <w:rsid w:val="001E4C69"/>
    <w:rsid w:val="001F123F"/>
    <w:rsid w:val="001F4E49"/>
    <w:rsid w:val="001F55CF"/>
    <w:rsid w:val="001F6F44"/>
    <w:rsid w:val="00204937"/>
    <w:rsid w:val="00205541"/>
    <w:rsid w:val="002114EC"/>
    <w:rsid w:val="00212975"/>
    <w:rsid w:val="00217C2E"/>
    <w:rsid w:val="00226B18"/>
    <w:rsid w:val="00233B55"/>
    <w:rsid w:val="0023DC4F"/>
    <w:rsid w:val="0026355A"/>
    <w:rsid w:val="002647C0"/>
    <w:rsid w:val="00264B2C"/>
    <w:rsid w:val="00267ED7"/>
    <w:rsid w:val="002700C9"/>
    <w:rsid w:val="002737E6"/>
    <w:rsid w:val="00273CB4"/>
    <w:rsid w:val="00294F29"/>
    <w:rsid w:val="002A6DBB"/>
    <w:rsid w:val="002B0A70"/>
    <w:rsid w:val="002B460F"/>
    <w:rsid w:val="002B5716"/>
    <w:rsid w:val="002C0CB8"/>
    <w:rsid w:val="002C1129"/>
    <w:rsid w:val="002C1F61"/>
    <w:rsid w:val="002C3A5B"/>
    <w:rsid w:val="002D43F0"/>
    <w:rsid w:val="002D5238"/>
    <w:rsid w:val="002D5307"/>
    <w:rsid w:val="002E5F1D"/>
    <w:rsid w:val="002E6E98"/>
    <w:rsid w:val="002E7A39"/>
    <w:rsid w:val="002F5387"/>
    <w:rsid w:val="00324472"/>
    <w:rsid w:val="0035190B"/>
    <w:rsid w:val="00351F1A"/>
    <w:rsid w:val="00375FED"/>
    <w:rsid w:val="00382BBC"/>
    <w:rsid w:val="003836C8"/>
    <w:rsid w:val="003917D7"/>
    <w:rsid w:val="00392778"/>
    <w:rsid w:val="0039799B"/>
    <w:rsid w:val="003A1765"/>
    <w:rsid w:val="003A582E"/>
    <w:rsid w:val="003A602C"/>
    <w:rsid w:val="003A706D"/>
    <w:rsid w:val="003B0C3E"/>
    <w:rsid w:val="003B210A"/>
    <w:rsid w:val="003C53DC"/>
    <w:rsid w:val="003C788E"/>
    <w:rsid w:val="003D6200"/>
    <w:rsid w:val="003D6A1A"/>
    <w:rsid w:val="003E4B9E"/>
    <w:rsid w:val="003F463E"/>
    <w:rsid w:val="004038DE"/>
    <w:rsid w:val="00404553"/>
    <w:rsid w:val="00406C8B"/>
    <w:rsid w:val="00407E3A"/>
    <w:rsid w:val="00407EC2"/>
    <w:rsid w:val="004247AB"/>
    <w:rsid w:val="00424E70"/>
    <w:rsid w:val="0042536D"/>
    <w:rsid w:val="00437219"/>
    <w:rsid w:val="00441C3C"/>
    <w:rsid w:val="00445747"/>
    <w:rsid w:val="00445C9B"/>
    <w:rsid w:val="00456815"/>
    <w:rsid w:val="004600BB"/>
    <w:rsid w:val="004622DE"/>
    <w:rsid w:val="004674D2"/>
    <w:rsid w:val="004725D0"/>
    <w:rsid w:val="004736C2"/>
    <w:rsid w:val="004739E5"/>
    <w:rsid w:val="00476D98"/>
    <w:rsid w:val="00480E59"/>
    <w:rsid w:val="00481D85"/>
    <w:rsid w:val="00483038"/>
    <w:rsid w:val="0048374C"/>
    <w:rsid w:val="00493BF9"/>
    <w:rsid w:val="004A18A5"/>
    <w:rsid w:val="004A39E6"/>
    <w:rsid w:val="004A5C08"/>
    <w:rsid w:val="004B3682"/>
    <w:rsid w:val="004B6F56"/>
    <w:rsid w:val="004B740B"/>
    <w:rsid w:val="004C7521"/>
    <w:rsid w:val="004D48EF"/>
    <w:rsid w:val="004E36A5"/>
    <w:rsid w:val="004F2498"/>
    <w:rsid w:val="004F5FE7"/>
    <w:rsid w:val="004F6BE6"/>
    <w:rsid w:val="004F79A8"/>
    <w:rsid w:val="005001C6"/>
    <w:rsid w:val="0050052B"/>
    <w:rsid w:val="005072B2"/>
    <w:rsid w:val="0051434B"/>
    <w:rsid w:val="0052284F"/>
    <w:rsid w:val="00522A0F"/>
    <w:rsid w:val="00527DE5"/>
    <w:rsid w:val="0053615C"/>
    <w:rsid w:val="00543CEB"/>
    <w:rsid w:val="00553AF9"/>
    <w:rsid w:val="00554FE5"/>
    <w:rsid w:val="005604F0"/>
    <w:rsid w:val="00561E8B"/>
    <w:rsid w:val="00566210"/>
    <w:rsid w:val="00574D6A"/>
    <w:rsid w:val="0057604E"/>
    <w:rsid w:val="0058287F"/>
    <w:rsid w:val="00582CE2"/>
    <w:rsid w:val="005907A1"/>
    <w:rsid w:val="00590E4D"/>
    <w:rsid w:val="005A589F"/>
    <w:rsid w:val="005B6CDE"/>
    <w:rsid w:val="005F25E5"/>
    <w:rsid w:val="005F2CA0"/>
    <w:rsid w:val="005F37AF"/>
    <w:rsid w:val="005F5DE4"/>
    <w:rsid w:val="0060217A"/>
    <w:rsid w:val="00616B71"/>
    <w:rsid w:val="006246CE"/>
    <w:rsid w:val="0062787A"/>
    <w:rsid w:val="00633FC7"/>
    <w:rsid w:val="00636039"/>
    <w:rsid w:val="0063786E"/>
    <w:rsid w:val="006443E7"/>
    <w:rsid w:val="00647712"/>
    <w:rsid w:val="0065309F"/>
    <w:rsid w:val="00653460"/>
    <w:rsid w:val="006569CF"/>
    <w:rsid w:val="00660B9E"/>
    <w:rsid w:val="00662611"/>
    <w:rsid w:val="0066685D"/>
    <w:rsid w:val="00667EBF"/>
    <w:rsid w:val="006764AD"/>
    <w:rsid w:val="006777C7"/>
    <w:rsid w:val="00677EAC"/>
    <w:rsid w:val="00682408"/>
    <w:rsid w:val="00687CC1"/>
    <w:rsid w:val="006925A1"/>
    <w:rsid w:val="006A017E"/>
    <w:rsid w:val="006A3D8B"/>
    <w:rsid w:val="006A5882"/>
    <w:rsid w:val="006A5F81"/>
    <w:rsid w:val="006A7E9F"/>
    <w:rsid w:val="006C1BB7"/>
    <w:rsid w:val="006D39C5"/>
    <w:rsid w:val="006F28A0"/>
    <w:rsid w:val="006F320D"/>
    <w:rsid w:val="006F5273"/>
    <w:rsid w:val="00702417"/>
    <w:rsid w:val="00710A3A"/>
    <w:rsid w:val="00713300"/>
    <w:rsid w:val="00714569"/>
    <w:rsid w:val="007345CB"/>
    <w:rsid w:val="00735436"/>
    <w:rsid w:val="00745023"/>
    <w:rsid w:val="007473D6"/>
    <w:rsid w:val="00751174"/>
    <w:rsid w:val="0076465A"/>
    <w:rsid w:val="0077560E"/>
    <w:rsid w:val="0077693E"/>
    <w:rsid w:val="0078595C"/>
    <w:rsid w:val="0078739B"/>
    <w:rsid w:val="007956A7"/>
    <w:rsid w:val="007A1893"/>
    <w:rsid w:val="007A18EB"/>
    <w:rsid w:val="007A2D9E"/>
    <w:rsid w:val="007A37B1"/>
    <w:rsid w:val="007D301C"/>
    <w:rsid w:val="007D7045"/>
    <w:rsid w:val="007E3CDE"/>
    <w:rsid w:val="007E40C9"/>
    <w:rsid w:val="007E6865"/>
    <w:rsid w:val="007E70FD"/>
    <w:rsid w:val="0080141F"/>
    <w:rsid w:val="008054A3"/>
    <w:rsid w:val="008141C3"/>
    <w:rsid w:val="008229D6"/>
    <w:rsid w:val="00827D9A"/>
    <w:rsid w:val="00835571"/>
    <w:rsid w:val="008378B0"/>
    <w:rsid w:val="0084607C"/>
    <w:rsid w:val="0085704D"/>
    <w:rsid w:val="0086599D"/>
    <w:rsid w:val="00867554"/>
    <w:rsid w:val="00870392"/>
    <w:rsid w:val="00870695"/>
    <w:rsid w:val="00875EEF"/>
    <w:rsid w:val="008A3F1A"/>
    <w:rsid w:val="008A59F8"/>
    <w:rsid w:val="008B7FD4"/>
    <w:rsid w:val="008C0813"/>
    <w:rsid w:val="008D18A4"/>
    <w:rsid w:val="008D5BF9"/>
    <w:rsid w:val="008D617F"/>
    <w:rsid w:val="008E1F21"/>
    <w:rsid w:val="008E2944"/>
    <w:rsid w:val="008F16C9"/>
    <w:rsid w:val="008F753F"/>
    <w:rsid w:val="00904167"/>
    <w:rsid w:val="009056E6"/>
    <w:rsid w:val="00915E4A"/>
    <w:rsid w:val="00916FF8"/>
    <w:rsid w:val="009209E9"/>
    <w:rsid w:val="00937ED5"/>
    <w:rsid w:val="009452A3"/>
    <w:rsid w:val="00946F80"/>
    <w:rsid w:val="00961E37"/>
    <w:rsid w:val="0097771D"/>
    <w:rsid w:val="00977995"/>
    <w:rsid w:val="00980750"/>
    <w:rsid w:val="009822E7"/>
    <w:rsid w:val="00982D1A"/>
    <w:rsid w:val="00982F71"/>
    <w:rsid w:val="00985DD5"/>
    <w:rsid w:val="00992EBD"/>
    <w:rsid w:val="00993FE7"/>
    <w:rsid w:val="00994307"/>
    <w:rsid w:val="0099732A"/>
    <w:rsid w:val="009A0F88"/>
    <w:rsid w:val="009A4369"/>
    <w:rsid w:val="009B39B9"/>
    <w:rsid w:val="009B790B"/>
    <w:rsid w:val="009B7E57"/>
    <w:rsid w:val="009C084E"/>
    <w:rsid w:val="009D01EB"/>
    <w:rsid w:val="009D4386"/>
    <w:rsid w:val="009D5269"/>
    <w:rsid w:val="009D70FC"/>
    <w:rsid w:val="009E0632"/>
    <w:rsid w:val="009F570D"/>
    <w:rsid w:val="00A02C5E"/>
    <w:rsid w:val="00A07BDC"/>
    <w:rsid w:val="00A13444"/>
    <w:rsid w:val="00A13DBE"/>
    <w:rsid w:val="00A13F2F"/>
    <w:rsid w:val="00A23714"/>
    <w:rsid w:val="00A3118A"/>
    <w:rsid w:val="00A33162"/>
    <w:rsid w:val="00A358C8"/>
    <w:rsid w:val="00A37B78"/>
    <w:rsid w:val="00A4095E"/>
    <w:rsid w:val="00A41A31"/>
    <w:rsid w:val="00A46D3A"/>
    <w:rsid w:val="00A46D85"/>
    <w:rsid w:val="00A56994"/>
    <w:rsid w:val="00A71A5A"/>
    <w:rsid w:val="00A71AF9"/>
    <w:rsid w:val="00A71CE3"/>
    <w:rsid w:val="00A723E4"/>
    <w:rsid w:val="00A75A54"/>
    <w:rsid w:val="00A81E0B"/>
    <w:rsid w:val="00A85542"/>
    <w:rsid w:val="00A87F66"/>
    <w:rsid w:val="00A90164"/>
    <w:rsid w:val="00A93868"/>
    <w:rsid w:val="00A97FB4"/>
    <w:rsid w:val="00AA3ABA"/>
    <w:rsid w:val="00AA511F"/>
    <w:rsid w:val="00AA7E7E"/>
    <w:rsid w:val="00AB07BD"/>
    <w:rsid w:val="00AB75E7"/>
    <w:rsid w:val="00AC01A7"/>
    <w:rsid w:val="00AC5539"/>
    <w:rsid w:val="00AD1413"/>
    <w:rsid w:val="00AD3B89"/>
    <w:rsid w:val="00AF1D34"/>
    <w:rsid w:val="00AF5ED9"/>
    <w:rsid w:val="00B015C5"/>
    <w:rsid w:val="00B04DFA"/>
    <w:rsid w:val="00B15775"/>
    <w:rsid w:val="00B243E0"/>
    <w:rsid w:val="00B3604F"/>
    <w:rsid w:val="00B41B74"/>
    <w:rsid w:val="00B432A7"/>
    <w:rsid w:val="00B434FA"/>
    <w:rsid w:val="00B457D6"/>
    <w:rsid w:val="00B5204E"/>
    <w:rsid w:val="00B550C8"/>
    <w:rsid w:val="00B62C2F"/>
    <w:rsid w:val="00B64B8B"/>
    <w:rsid w:val="00B724F9"/>
    <w:rsid w:val="00B75CB3"/>
    <w:rsid w:val="00B769A6"/>
    <w:rsid w:val="00B833A7"/>
    <w:rsid w:val="00B83A3E"/>
    <w:rsid w:val="00BA03E4"/>
    <w:rsid w:val="00BB0151"/>
    <w:rsid w:val="00BB69EF"/>
    <w:rsid w:val="00BC0A80"/>
    <w:rsid w:val="00BC6255"/>
    <w:rsid w:val="00BD5BBB"/>
    <w:rsid w:val="00BE0F66"/>
    <w:rsid w:val="00BE224B"/>
    <w:rsid w:val="00BF37E5"/>
    <w:rsid w:val="00BF4007"/>
    <w:rsid w:val="00C01A4B"/>
    <w:rsid w:val="00C0607E"/>
    <w:rsid w:val="00C103C8"/>
    <w:rsid w:val="00C25A2D"/>
    <w:rsid w:val="00C32F92"/>
    <w:rsid w:val="00C34C12"/>
    <w:rsid w:val="00C34F6C"/>
    <w:rsid w:val="00C46188"/>
    <w:rsid w:val="00C52127"/>
    <w:rsid w:val="00C54FD9"/>
    <w:rsid w:val="00C55F99"/>
    <w:rsid w:val="00C67D76"/>
    <w:rsid w:val="00C867AF"/>
    <w:rsid w:val="00C90AE9"/>
    <w:rsid w:val="00CA6FB8"/>
    <w:rsid w:val="00CA7782"/>
    <w:rsid w:val="00CB521A"/>
    <w:rsid w:val="00CB5765"/>
    <w:rsid w:val="00CC63AE"/>
    <w:rsid w:val="00CC75F7"/>
    <w:rsid w:val="00CD07E1"/>
    <w:rsid w:val="00CD5FF2"/>
    <w:rsid w:val="00CE3F3C"/>
    <w:rsid w:val="00CE55F5"/>
    <w:rsid w:val="00CE5C03"/>
    <w:rsid w:val="00D03DE5"/>
    <w:rsid w:val="00D0493F"/>
    <w:rsid w:val="00D13DAC"/>
    <w:rsid w:val="00D2106C"/>
    <w:rsid w:val="00D25050"/>
    <w:rsid w:val="00D32BB8"/>
    <w:rsid w:val="00D35855"/>
    <w:rsid w:val="00D5013D"/>
    <w:rsid w:val="00D54F8C"/>
    <w:rsid w:val="00D556B9"/>
    <w:rsid w:val="00D6113D"/>
    <w:rsid w:val="00D66203"/>
    <w:rsid w:val="00D70E15"/>
    <w:rsid w:val="00D70F97"/>
    <w:rsid w:val="00D71DFF"/>
    <w:rsid w:val="00D904BA"/>
    <w:rsid w:val="00D910E1"/>
    <w:rsid w:val="00D93B18"/>
    <w:rsid w:val="00D96E99"/>
    <w:rsid w:val="00D97DF2"/>
    <w:rsid w:val="00DA225A"/>
    <w:rsid w:val="00DB00F9"/>
    <w:rsid w:val="00DB9435"/>
    <w:rsid w:val="00DC0E52"/>
    <w:rsid w:val="00DC498C"/>
    <w:rsid w:val="00DD4CFD"/>
    <w:rsid w:val="00DE09A1"/>
    <w:rsid w:val="00DE77F8"/>
    <w:rsid w:val="00DF14B8"/>
    <w:rsid w:val="00DF72F0"/>
    <w:rsid w:val="00DF77C3"/>
    <w:rsid w:val="00E00880"/>
    <w:rsid w:val="00E22608"/>
    <w:rsid w:val="00E27F4A"/>
    <w:rsid w:val="00E31810"/>
    <w:rsid w:val="00E35181"/>
    <w:rsid w:val="00E442D2"/>
    <w:rsid w:val="00E465B9"/>
    <w:rsid w:val="00E46E86"/>
    <w:rsid w:val="00E5051E"/>
    <w:rsid w:val="00E51FCC"/>
    <w:rsid w:val="00E5350C"/>
    <w:rsid w:val="00E53CD6"/>
    <w:rsid w:val="00E60C12"/>
    <w:rsid w:val="00E61541"/>
    <w:rsid w:val="00E6572A"/>
    <w:rsid w:val="00E75A9C"/>
    <w:rsid w:val="00E8262C"/>
    <w:rsid w:val="00E876A8"/>
    <w:rsid w:val="00EA276D"/>
    <w:rsid w:val="00EA7A83"/>
    <w:rsid w:val="00EC29E2"/>
    <w:rsid w:val="00EE5D34"/>
    <w:rsid w:val="00EF14FB"/>
    <w:rsid w:val="00EF36BD"/>
    <w:rsid w:val="00EF45D5"/>
    <w:rsid w:val="00EF66A6"/>
    <w:rsid w:val="00F03671"/>
    <w:rsid w:val="00F03A1B"/>
    <w:rsid w:val="00F05129"/>
    <w:rsid w:val="00F05184"/>
    <w:rsid w:val="00F0657F"/>
    <w:rsid w:val="00F06DB1"/>
    <w:rsid w:val="00F12B72"/>
    <w:rsid w:val="00F135E8"/>
    <w:rsid w:val="00F26130"/>
    <w:rsid w:val="00F558D5"/>
    <w:rsid w:val="00F6396B"/>
    <w:rsid w:val="00F75D4D"/>
    <w:rsid w:val="00F81994"/>
    <w:rsid w:val="00F83EB2"/>
    <w:rsid w:val="00F90EDF"/>
    <w:rsid w:val="00F912A3"/>
    <w:rsid w:val="00F92E3B"/>
    <w:rsid w:val="00FB0A20"/>
    <w:rsid w:val="00FB53AB"/>
    <w:rsid w:val="00FB5AFD"/>
    <w:rsid w:val="00FC1B06"/>
    <w:rsid w:val="00FC2925"/>
    <w:rsid w:val="00FC2B38"/>
    <w:rsid w:val="00FC4AF2"/>
    <w:rsid w:val="00FC5D64"/>
    <w:rsid w:val="00FE47BB"/>
    <w:rsid w:val="00FE5C08"/>
    <w:rsid w:val="00FF05D9"/>
    <w:rsid w:val="00FF4B43"/>
    <w:rsid w:val="01439A75"/>
    <w:rsid w:val="0146B429"/>
    <w:rsid w:val="016534EE"/>
    <w:rsid w:val="016EF635"/>
    <w:rsid w:val="01E9B980"/>
    <w:rsid w:val="01F6433E"/>
    <w:rsid w:val="0223C1A5"/>
    <w:rsid w:val="02823B92"/>
    <w:rsid w:val="030D3AF3"/>
    <w:rsid w:val="03CC6979"/>
    <w:rsid w:val="03D54824"/>
    <w:rsid w:val="041AEB6A"/>
    <w:rsid w:val="0479F366"/>
    <w:rsid w:val="04F90BD9"/>
    <w:rsid w:val="05C24C32"/>
    <w:rsid w:val="068613BA"/>
    <w:rsid w:val="06E5AB29"/>
    <w:rsid w:val="07499650"/>
    <w:rsid w:val="078FE2B1"/>
    <w:rsid w:val="07BA358C"/>
    <w:rsid w:val="07E398D9"/>
    <w:rsid w:val="07FB8F21"/>
    <w:rsid w:val="085309DC"/>
    <w:rsid w:val="091285BC"/>
    <w:rsid w:val="092CAEEE"/>
    <w:rsid w:val="09F5414B"/>
    <w:rsid w:val="0A34F69C"/>
    <w:rsid w:val="0ABAD23C"/>
    <w:rsid w:val="0B8950E1"/>
    <w:rsid w:val="0BC32644"/>
    <w:rsid w:val="0C8651FD"/>
    <w:rsid w:val="0CCDD3E8"/>
    <w:rsid w:val="0CCFC875"/>
    <w:rsid w:val="0CED4E31"/>
    <w:rsid w:val="0D2208FC"/>
    <w:rsid w:val="0D3650DF"/>
    <w:rsid w:val="0D756AAB"/>
    <w:rsid w:val="0E95928F"/>
    <w:rsid w:val="0F2C3DF5"/>
    <w:rsid w:val="0F3092A0"/>
    <w:rsid w:val="0FEDBE17"/>
    <w:rsid w:val="107FFFED"/>
    <w:rsid w:val="10ED080A"/>
    <w:rsid w:val="10F21945"/>
    <w:rsid w:val="12546D40"/>
    <w:rsid w:val="12669EBD"/>
    <w:rsid w:val="12B4731A"/>
    <w:rsid w:val="12B8F608"/>
    <w:rsid w:val="131B1C36"/>
    <w:rsid w:val="141E2F5A"/>
    <w:rsid w:val="141F67B7"/>
    <w:rsid w:val="14810DEF"/>
    <w:rsid w:val="1551D7CE"/>
    <w:rsid w:val="156DBF5A"/>
    <w:rsid w:val="15BE6790"/>
    <w:rsid w:val="15D4466E"/>
    <w:rsid w:val="160219E9"/>
    <w:rsid w:val="16C5E114"/>
    <w:rsid w:val="1796D92D"/>
    <w:rsid w:val="17EE8437"/>
    <w:rsid w:val="18BD5BD3"/>
    <w:rsid w:val="18E02432"/>
    <w:rsid w:val="18E70A4B"/>
    <w:rsid w:val="19587F86"/>
    <w:rsid w:val="19782D62"/>
    <w:rsid w:val="198E4421"/>
    <w:rsid w:val="1A304F06"/>
    <w:rsid w:val="1AF18900"/>
    <w:rsid w:val="1B096E78"/>
    <w:rsid w:val="1B107949"/>
    <w:rsid w:val="1B121A25"/>
    <w:rsid w:val="1B2C69AC"/>
    <w:rsid w:val="1B7ED3CF"/>
    <w:rsid w:val="1B93A6DF"/>
    <w:rsid w:val="1BE20E09"/>
    <w:rsid w:val="1CEDABF5"/>
    <w:rsid w:val="1D08A44D"/>
    <w:rsid w:val="1D2E55CE"/>
    <w:rsid w:val="1D842473"/>
    <w:rsid w:val="1D91CBEA"/>
    <w:rsid w:val="1DF6E8DA"/>
    <w:rsid w:val="1EDE39E6"/>
    <w:rsid w:val="1F0DAACD"/>
    <w:rsid w:val="1F27F2D1"/>
    <w:rsid w:val="1F366CB1"/>
    <w:rsid w:val="1F4FC5B3"/>
    <w:rsid w:val="1F569546"/>
    <w:rsid w:val="1F893CD7"/>
    <w:rsid w:val="1F910F2F"/>
    <w:rsid w:val="1F9C500D"/>
    <w:rsid w:val="1FF24855"/>
    <w:rsid w:val="20BA87CE"/>
    <w:rsid w:val="20C67435"/>
    <w:rsid w:val="21E9D41A"/>
    <w:rsid w:val="21F26C0E"/>
    <w:rsid w:val="2208FB35"/>
    <w:rsid w:val="225C8D1B"/>
    <w:rsid w:val="22E5CEFF"/>
    <w:rsid w:val="22ECB7FE"/>
    <w:rsid w:val="23095113"/>
    <w:rsid w:val="231DF313"/>
    <w:rsid w:val="23EFE551"/>
    <w:rsid w:val="24066819"/>
    <w:rsid w:val="244F099E"/>
    <w:rsid w:val="24E0D934"/>
    <w:rsid w:val="24E8FDEB"/>
    <w:rsid w:val="255C1755"/>
    <w:rsid w:val="25C24578"/>
    <w:rsid w:val="26907BDE"/>
    <w:rsid w:val="2795EC35"/>
    <w:rsid w:val="281DEAD6"/>
    <w:rsid w:val="283053D0"/>
    <w:rsid w:val="28518E85"/>
    <w:rsid w:val="2866FA49"/>
    <w:rsid w:val="286CD182"/>
    <w:rsid w:val="28B41AC0"/>
    <w:rsid w:val="29227FF9"/>
    <w:rsid w:val="2975C362"/>
    <w:rsid w:val="29BAAF02"/>
    <w:rsid w:val="29E4F3B4"/>
    <w:rsid w:val="2A441B04"/>
    <w:rsid w:val="2B1D6B08"/>
    <w:rsid w:val="2BBAF019"/>
    <w:rsid w:val="2BD04121"/>
    <w:rsid w:val="2BE5E6FB"/>
    <w:rsid w:val="2C187A5F"/>
    <w:rsid w:val="2C5F1757"/>
    <w:rsid w:val="2C6128D3"/>
    <w:rsid w:val="2CBF60EA"/>
    <w:rsid w:val="2CF839CD"/>
    <w:rsid w:val="2D4A265C"/>
    <w:rsid w:val="2D4E1B9A"/>
    <w:rsid w:val="2DA0A87C"/>
    <w:rsid w:val="2E6BCA74"/>
    <w:rsid w:val="2E9AE3BA"/>
    <w:rsid w:val="310A5283"/>
    <w:rsid w:val="316311F4"/>
    <w:rsid w:val="32972AF8"/>
    <w:rsid w:val="32AA22C3"/>
    <w:rsid w:val="3308EA1E"/>
    <w:rsid w:val="336448CE"/>
    <w:rsid w:val="33E50F1F"/>
    <w:rsid w:val="33E85F05"/>
    <w:rsid w:val="346E3093"/>
    <w:rsid w:val="347A3BEC"/>
    <w:rsid w:val="34E92636"/>
    <w:rsid w:val="3537EF8C"/>
    <w:rsid w:val="35F6BCDE"/>
    <w:rsid w:val="36EA9A7D"/>
    <w:rsid w:val="379AA986"/>
    <w:rsid w:val="38093582"/>
    <w:rsid w:val="38870C0F"/>
    <w:rsid w:val="38E215CF"/>
    <w:rsid w:val="390D64D5"/>
    <w:rsid w:val="398EAB25"/>
    <w:rsid w:val="3A9BA80C"/>
    <w:rsid w:val="3B36CEC7"/>
    <w:rsid w:val="3B80B6E6"/>
    <w:rsid w:val="3C382390"/>
    <w:rsid w:val="3C41926B"/>
    <w:rsid w:val="3C5EBA01"/>
    <w:rsid w:val="3C701C94"/>
    <w:rsid w:val="3C770AFB"/>
    <w:rsid w:val="3CD41B00"/>
    <w:rsid w:val="3D10B0E1"/>
    <w:rsid w:val="3ED7218E"/>
    <w:rsid w:val="40D2DD9E"/>
    <w:rsid w:val="40DCD17A"/>
    <w:rsid w:val="40F4015B"/>
    <w:rsid w:val="4150EBB6"/>
    <w:rsid w:val="41689471"/>
    <w:rsid w:val="41757330"/>
    <w:rsid w:val="41990A0D"/>
    <w:rsid w:val="42CB64D2"/>
    <w:rsid w:val="4392C948"/>
    <w:rsid w:val="43B6555A"/>
    <w:rsid w:val="43BA9290"/>
    <w:rsid w:val="43C8E4AD"/>
    <w:rsid w:val="440488C3"/>
    <w:rsid w:val="444C5E32"/>
    <w:rsid w:val="445C974A"/>
    <w:rsid w:val="445EC5CB"/>
    <w:rsid w:val="44A8E43D"/>
    <w:rsid w:val="44EA297C"/>
    <w:rsid w:val="45E7547D"/>
    <w:rsid w:val="46220559"/>
    <w:rsid w:val="4640C834"/>
    <w:rsid w:val="4647EABF"/>
    <w:rsid w:val="475C5809"/>
    <w:rsid w:val="47B31459"/>
    <w:rsid w:val="48775097"/>
    <w:rsid w:val="48880C69"/>
    <w:rsid w:val="489B1C4A"/>
    <w:rsid w:val="48F3B800"/>
    <w:rsid w:val="48FB8DEF"/>
    <w:rsid w:val="49015278"/>
    <w:rsid w:val="4A520684"/>
    <w:rsid w:val="4A835E6A"/>
    <w:rsid w:val="4AA098BE"/>
    <w:rsid w:val="4AB8A9D5"/>
    <w:rsid w:val="4B8E7E15"/>
    <w:rsid w:val="4BC211A0"/>
    <w:rsid w:val="4BEB8AF8"/>
    <w:rsid w:val="4DF0A968"/>
    <w:rsid w:val="4DFAB235"/>
    <w:rsid w:val="4E460095"/>
    <w:rsid w:val="4E717346"/>
    <w:rsid w:val="4EE266E1"/>
    <w:rsid w:val="4EEE8036"/>
    <w:rsid w:val="4F246967"/>
    <w:rsid w:val="508DC27B"/>
    <w:rsid w:val="50A8FE15"/>
    <w:rsid w:val="512C3881"/>
    <w:rsid w:val="527285DE"/>
    <w:rsid w:val="530F4528"/>
    <w:rsid w:val="5345B458"/>
    <w:rsid w:val="53760728"/>
    <w:rsid w:val="53B9C500"/>
    <w:rsid w:val="547CB382"/>
    <w:rsid w:val="549F2E86"/>
    <w:rsid w:val="54B128F2"/>
    <w:rsid w:val="55136E6B"/>
    <w:rsid w:val="557252A3"/>
    <w:rsid w:val="558ED9F4"/>
    <w:rsid w:val="55D837BC"/>
    <w:rsid w:val="569CCB1B"/>
    <w:rsid w:val="5730D155"/>
    <w:rsid w:val="573136C2"/>
    <w:rsid w:val="5746A105"/>
    <w:rsid w:val="57BB54E9"/>
    <w:rsid w:val="58089628"/>
    <w:rsid w:val="582727B1"/>
    <w:rsid w:val="58498A9C"/>
    <w:rsid w:val="58CAF536"/>
    <w:rsid w:val="595F81E2"/>
    <w:rsid w:val="5981755F"/>
    <w:rsid w:val="59F5266E"/>
    <w:rsid w:val="5AC0ADD1"/>
    <w:rsid w:val="5B4FA8AC"/>
    <w:rsid w:val="5D63ECCA"/>
    <w:rsid w:val="5D68C1D3"/>
    <w:rsid w:val="5E0C61E3"/>
    <w:rsid w:val="5E7E369C"/>
    <w:rsid w:val="5E87F39C"/>
    <w:rsid w:val="5EBFD65D"/>
    <w:rsid w:val="5ED134CE"/>
    <w:rsid w:val="5F2D48D3"/>
    <w:rsid w:val="5F870C19"/>
    <w:rsid w:val="5FAE08ED"/>
    <w:rsid w:val="5FEE07A6"/>
    <w:rsid w:val="603DE0CB"/>
    <w:rsid w:val="60B8E014"/>
    <w:rsid w:val="60DBEB10"/>
    <w:rsid w:val="614FBA94"/>
    <w:rsid w:val="619682D7"/>
    <w:rsid w:val="6226D788"/>
    <w:rsid w:val="624292F6"/>
    <w:rsid w:val="62E6F976"/>
    <w:rsid w:val="6395035B"/>
    <w:rsid w:val="63C0E2F7"/>
    <w:rsid w:val="6424BD8B"/>
    <w:rsid w:val="64786B64"/>
    <w:rsid w:val="651DAC72"/>
    <w:rsid w:val="65243876"/>
    <w:rsid w:val="65A60577"/>
    <w:rsid w:val="66485008"/>
    <w:rsid w:val="669E0492"/>
    <w:rsid w:val="669F1DB4"/>
    <w:rsid w:val="66C5E5FD"/>
    <w:rsid w:val="67236DA6"/>
    <w:rsid w:val="674A4A1D"/>
    <w:rsid w:val="676CF279"/>
    <w:rsid w:val="685ED4DD"/>
    <w:rsid w:val="68EB0A90"/>
    <w:rsid w:val="69458868"/>
    <w:rsid w:val="6951F03E"/>
    <w:rsid w:val="6973D7D0"/>
    <w:rsid w:val="69A6E46A"/>
    <w:rsid w:val="6A2A30D8"/>
    <w:rsid w:val="6AA8F89F"/>
    <w:rsid w:val="6AB9A48F"/>
    <w:rsid w:val="6AC334A7"/>
    <w:rsid w:val="6AD62AB9"/>
    <w:rsid w:val="6AE2D6E5"/>
    <w:rsid w:val="6BDC65A0"/>
    <w:rsid w:val="6BDEC9E2"/>
    <w:rsid w:val="6C257642"/>
    <w:rsid w:val="6C3BCF7B"/>
    <w:rsid w:val="6C6A5220"/>
    <w:rsid w:val="6C90C51A"/>
    <w:rsid w:val="6D18AB9B"/>
    <w:rsid w:val="6D7F1010"/>
    <w:rsid w:val="6D9B8B4E"/>
    <w:rsid w:val="6DB1C10D"/>
    <w:rsid w:val="6DCD366D"/>
    <w:rsid w:val="6E9423A5"/>
    <w:rsid w:val="6F1AB31D"/>
    <w:rsid w:val="7035B81D"/>
    <w:rsid w:val="70FC462C"/>
    <w:rsid w:val="71BAA7C7"/>
    <w:rsid w:val="71C443F1"/>
    <w:rsid w:val="7203E754"/>
    <w:rsid w:val="723B67AE"/>
    <w:rsid w:val="731122C0"/>
    <w:rsid w:val="739CCF53"/>
    <w:rsid w:val="74F89ADF"/>
    <w:rsid w:val="75561560"/>
    <w:rsid w:val="7613C8A5"/>
    <w:rsid w:val="76E1F477"/>
    <w:rsid w:val="7770D82B"/>
    <w:rsid w:val="7783AF05"/>
    <w:rsid w:val="782D2542"/>
    <w:rsid w:val="78B8E8D7"/>
    <w:rsid w:val="78EDDA48"/>
    <w:rsid w:val="794B6629"/>
    <w:rsid w:val="7981313E"/>
    <w:rsid w:val="79ECAE9B"/>
    <w:rsid w:val="7A89AAE4"/>
    <w:rsid w:val="7B60D81E"/>
    <w:rsid w:val="7C40363C"/>
    <w:rsid w:val="7CD4F2CC"/>
    <w:rsid w:val="7CE706B3"/>
    <w:rsid w:val="7D2D28DF"/>
    <w:rsid w:val="7EA664BE"/>
    <w:rsid w:val="7EE925CA"/>
    <w:rsid w:val="7F2ED816"/>
    <w:rsid w:val="7FF15EF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0BB636B"/>
  <w15:docId w15:val="{0B35AFAE-9AB9-4E6C-80A5-E99FBE712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17"/>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iPriority w:val="9"/>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17"/>
      </w:numPr>
      <w:spacing w:before="140"/>
      <w:outlineLvl w:val="2"/>
    </w:pPr>
    <w:rPr>
      <w:b/>
      <w:bCs/>
    </w:rPr>
  </w:style>
  <w:style w:type="paragraph" w:styleId="Heading4">
    <w:name w:val="heading 4"/>
    <w:basedOn w:val="Heading"/>
    <w:next w:val="BodyText"/>
    <w:uiPriority w:val="9"/>
    <w:unhideWhenUsed/>
    <w:qFormat/>
    <w:pPr>
      <w:numPr>
        <w:ilvl w:val="3"/>
        <w:numId w:val="17"/>
      </w:numPr>
      <w:spacing w:before="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keepLines/>
      <w:numPr>
        <w:ilvl w:val="4"/>
        <w:numId w:val="17"/>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keepLines/>
      <w:numPr>
        <w:ilvl w:val="5"/>
        <w:numId w:val="17"/>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keepLines/>
      <w:numPr>
        <w:ilvl w:val="6"/>
        <w:numId w:val="17"/>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keepLines/>
      <w:numPr>
        <w:ilvl w:val="7"/>
        <w:numId w:val="17"/>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keepLines/>
      <w:numPr>
        <w:ilvl w:val="8"/>
        <w:numId w:val="17"/>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iPriority w:val="99"/>
    <w:semiHidden/>
    <w:unhideWhenUsed/>
    <w:qFormat/>
    <w:rsid w:val="00032C56"/>
    <w:rPr>
      <w:sz w:val="16"/>
      <w:szCs w:val="16"/>
    </w:rPr>
  </w:style>
  <w:style w:type="character" w:customStyle="1" w:styleId="CommentTextChar">
    <w:name w:val="Comment Text Char"/>
    <w:basedOn w:val="DefaultParagraphFont"/>
    <w:link w:val="CommentText"/>
    <w:uiPriority w:val="99"/>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semiHidden/>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semiHidden/>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uiPriority w:val="9"/>
    <w:semiHidden/>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uiPriority w:val="9"/>
    <w:semiHidden/>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uiPriority w:val="9"/>
    <w:semiHidden/>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iPriority w:val="99"/>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basedOn w:val="TableNormal"/>
    <w:uiPriority w:val="39"/>
    <w:rsid w:val="00F40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uiPriority w:val="99"/>
    <w:unhideWhenUsed/>
    <w:rsid w:val="36EA9A7D"/>
    <w:pPr>
      <w:tabs>
        <w:tab w:val="center" w:pos="4680"/>
        <w:tab w:val="right" w:pos="9360"/>
      </w:tabs>
    </w:pPr>
  </w:style>
  <w:style w:type="character" w:styleId="Hyperlink">
    <w:name w:val="Hyperlink"/>
    <w:basedOn w:val="DefaultParagraphFont"/>
    <w:uiPriority w:val="99"/>
    <w:unhideWhenUsed/>
    <w:rsid w:val="36EA9A7D"/>
    <w:rPr>
      <w:color w:val="467886"/>
      <w:u w:val="single"/>
    </w:r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637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709736">
      <w:marLeft w:val="0"/>
      <w:marRight w:val="0"/>
      <w:marTop w:val="0"/>
      <w:marBottom w:val="0"/>
      <w:divBdr>
        <w:top w:val="none" w:sz="0" w:space="0" w:color="auto"/>
        <w:left w:val="none" w:sz="0" w:space="0" w:color="auto"/>
        <w:bottom w:val="none" w:sz="0" w:space="0" w:color="auto"/>
        <w:right w:val="none" w:sz="0" w:space="0" w:color="auto"/>
      </w:divBdr>
    </w:div>
    <w:div w:id="156398195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C2DE6-2F35-43EF-B731-536062D6E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2499</Words>
  <Characters>14148</Characters>
  <Application>Microsoft Office Word</Application>
  <DocSecurity>0</DocSecurity>
  <Lines>294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Dhivagar</dc:creator>
  <cp:keywords/>
  <cp:lastModifiedBy>Dhivagar B</cp:lastModifiedBy>
  <cp:revision>28</cp:revision>
  <dcterms:created xsi:type="dcterms:W3CDTF">2025-11-07T11:01:00Z</dcterms:created>
  <dcterms:modified xsi:type="dcterms:W3CDTF">2025-11-07T12:00:00Z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2024-11-08T14:05:32Z</dcterms:modified>
  <cp:revision>28</cp:revision>
  <dc:subject/>
  <dc:title/>
</cp:coreProperties>
</file>